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E2B" w:rsidRDefault="00AB5E2B">
      <w:pPr>
        <w:pStyle w:val="ConsPlusNormal"/>
        <w:jc w:val="center"/>
        <w:outlineLvl w:val="0"/>
      </w:pPr>
      <w:bookmarkStart w:id="0" w:name="_GoBack"/>
      <w:bookmarkEnd w:id="0"/>
    </w:p>
    <w:p w:rsidR="00AB5E2B" w:rsidRDefault="00AB5E2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B5E2B" w:rsidRDefault="00AB5E2B">
      <w:pPr>
        <w:pStyle w:val="ConsPlusTitle"/>
        <w:jc w:val="center"/>
      </w:pPr>
    </w:p>
    <w:p w:rsidR="00AB5E2B" w:rsidRDefault="00AB5E2B">
      <w:pPr>
        <w:pStyle w:val="ConsPlusTitle"/>
        <w:jc w:val="center"/>
      </w:pPr>
      <w:r>
        <w:t>ПОСТАНОВЛЕНИЕ</w:t>
      </w:r>
    </w:p>
    <w:p w:rsidR="00AB5E2B" w:rsidRDefault="00AB5E2B">
      <w:pPr>
        <w:pStyle w:val="ConsPlusTitle"/>
        <w:jc w:val="center"/>
      </w:pPr>
      <w:r>
        <w:t>от 22 декабря 2012 г. N 1384</w:t>
      </w:r>
    </w:p>
    <w:p w:rsidR="00AB5E2B" w:rsidRDefault="00AB5E2B">
      <w:pPr>
        <w:pStyle w:val="ConsPlusTitle"/>
        <w:jc w:val="center"/>
      </w:pPr>
    </w:p>
    <w:p w:rsidR="00AB5E2B" w:rsidRDefault="00AB5E2B">
      <w:pPr>
        <w:pStyle w:val="ConsPlusTitle"/>
        <w:jc w:val="center"/>
      </w:pPr>
      <w:r>
        <w:t>ОБ УТВЕРЖДЕНИИ ПРАВИЛ</w:t>
      </w:r>
    </w:p>
    <w:p w:rsidR="00AB5E2B" w:rsidRDefault="00AB5E2B">
      <w:pPr>
        <w:pStyle w:val="ConsPlusTitle"/>
        <w:jc w:val="center"/>
      </w:pPr>
      <w:r>
        <w:t>ПРЕДОСТАВЛЕНИЯ В ОБЯЗАТЕЛЬНОМ ПОРЯДКЕ</w:t>
      </w:r>
    </w:p>
    <w:p w:rsidR="00AB5E2B" w:rsidRDefault="00AB5E2B">
      <w:pPr>
        <w:pStyle w:val="ConsPlusTitle"/>
        <w:jc w:val="center"/>
      </w:pPr>
      <w:r>
        <w:t>СУБЪЕКТАМИ ГОСУДАРСТВЕННОЙ ИНФОРМАЦИОННОЙ СИСТЕМЫ</w:t>
      </w:r>
    </w:p>
    <w:p w:rsidR="00AB5E2B" w:rsidRDefault="00AB5E2B">
      <w:pPr>
        <w:pStyle w:val="ConsPlusTitle"/>
        <w:jc w:val="center"/>
      </w:pPr>
      <w:r>
        <w:t>ТОПЛИВНО-ЭНЕРГЕТИЧЕСКОГО КОМПЛЕКСА ИНФОРМАЦИИ</w:t>
      </w:r>
    </w:p>
    <w:p w:rsidR="00AB5E2B" w:rsidRDefault="00AB5E2B">
      <w:pPr>
        <w:pStyle w:val="ConsPlusTitle"/>
        <w:jc w:val="center"/>
      </w:pPr>
      <w:r>
        <w:t>ДЛЯ ВКЛЮЧЕНИЯ В ЭТУ СИСТЕМУ</w:t>
      </w:r>
    </w:p>
    <w:p w:rsidR="00AB5E2B" w:rsidRDefault="00AB5E2B">
      <w:pPr>
        <w:pStyle w:val="ConsPlusNormal"/>
        <w:ind w:firstLine="540"/>
        <w:jc w:val="both"/>
      </w:pPr>
    </w:p>
    <w:p w:rsidR="00AB5E2B" w:rsidRDefault="00AB5E2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 государственной информационной системе топливно-энергетического комплекса" Правительство Российской Федерации постановляет:</w:t>
      </w:r>
    </w:p>
    <w:p w:rsidR="00AB5E2B" w:rsidRDefault="00AB5E2B">
      <w:pPr>
        <w:pStyle w:val="ConsPlusNormal"/>
        <w:ind w:firstLine="540"/>
        <w:jc w:val="both"/>
      </w:pPr>
      <w:r>
        <w:t xml:space="preserve">Утвердить прилагаемые </w:t>
      </w:r>
      <w:hyperlink w:anchor="P28" w:history="1">
        <w:r>
          <w:rPr>
            <w:color w:val="0000FF"/>
          </w:rPr>
          <w:t>Правила</w:t>
        </w:r>
      </w:hyperlink>
      <w:r>
        <w:t xml:space="preserve"> предоставления в обязательном порядке субъектами государственной информационной системы топливно-энергетического комплекса информации для включения в эту систему.</w:t>
      </w:r>
    </w:p>
    <w:p w:rsidR="00AB5E2B" w:rsidRDefault="00AB5E2B">
      <w:pPr>
        <w:pStyle w:val="ConsPlusNormal"/>
        <w:ind w:firstLine="540"/>
        <w:jc w:val="both"/>
      </w:pPr>
    </w:p>
    <w:p w:rsidR="00AB5E2B" w:rsidRDefault="00AB5E2B">
      <w:pPr>
        <w:pStyle w:val="ConsPlusNormal"/>
        <w:jc w:val="right"/>
      </w:pPr>
      <w:r>
        <w:t>Председатель Правительства</w:t>
      </w:r>
    </w:p>
    <w:p w:rsidR="00AB5E2B" w:rsidRDefault="00AB5E2B">
      <w:pPr>
        <w:pStyle w:val="ConsPlusNormal"/>
        <w:jc w:val="right"/>
      </w:pPr>
      <w:r>
        <w:t>Российской Федерации</w:t>
      </w:r>
    </w:p>
    <w:p w:rsidR="00AB5E2B" w:rsidRDefault="00AB5E2B">
      <w:pPr>
        <w:pStyle w:val="ConsPlusNormal"/>
        <w:jc w:val="right"/>
      </w:pPr>
      <w:r>
        <w:t>Д.МЕДВЕДЕВ</w:t>
      </w:r>
    </w:p>
    <w:p w:rsidR="00AB5E2B" w:rsidRDefault="00AB5E2B">
      <w:pPr>
        <w:pStyle w:val="ConsPlusNormal"/>
        <w:jc w:val="right"/>
      </w:pPr>
    </w:p>
    <w:p w:rsidR="00AB5E2B" w:rsidRDefault="00AB5E2B">
      <w:pPr>
        <w:pStyle w:val="ConsPlusNormal"/>
        <w:jc w:val="right"/>
      </w:pPr>
    </w:p>
    <w:p w:rsidR="00AB5E2B" w:rsidRDefault="00AB5E2B">
      <w:pPr>
        <w:pStyle w:val="ConsPlusNormal"/>
        <w:jc w:val="right"/>
      </w:pPr>
    </w:p>
    <w:p w:rsidR="00AB5E2B" w:rsidRDefault="00AB5E2B">
      <w:pPr>
        <w:pStyle w:val="ConsPlusNormal"/>
        <w:jc w:val="right"/>
      </w:pPr>
    </w:p>
    <w:p w:rsidR="00AB5E2B" w:rsidRDefault="00AB5E2B">
      <w:pPr>
        <w:pStyle w:val="ConsPlusNormal"/>
        <w:jc w:val="right"/>
      </w:pPr>
    </w:p>
    <w:p w:rsidR="00AB5E2B" w:rsidRDefault="00AB5E2B">
      <w:pPr>
        <w:pStyle w:val="ConsPlusNormal"/>
        <w:jc w:val="right"/>
        <w:outlineLvl w:val="0"/>
      </w:pPr>
      <w:r>
        <w:t>Утверждены</w:t>
      </w:r>
    </w:p>
    <w:p w:rsidR="00AB5E2B" w:rsidRDefault="00AB5E2B">
      <w:pPr>
        <w:pStyle w:val="ConsPlusNormal"/>
        <w:jc w:val="right"/>
      </w:pPr>
      <w:r>
        <w:t>постановлением Правительства</w:t>
      </w:r>
    </w:p>
    <w:p w:rsidR="00AB5E2B" w:rsidRDefault="00AB5E2B">
      <w:pPr>
        <w:pStyle w:val="ConsPlusNormal"/>
        <w:jc w:val="right"/>
      </w:pPr>
      <w:r>
        <w:t>Российской Федерации</w:t>
      </w:r>
    </w:p>
    <w:p w:rsidR="00AB5E2B" w:rsidRDefault="00AB5E2B">
      <w:pPr>
        <w:pStyle w:val="ConsPlusNormal"/>
        <w:jc w:val="right"/>
      </w:pPr>
      <w:r>
        <w:t>от 22 декабря 2012 г. N 1384</w:t>
      </w:r>
    </w:p>
    <w:p w:rsidR="00AB5E2B" w:rsidRDefault="00AB5E2B">
      <w:pPr>
        <w:pStyle w:val="ConsPlusNormal"/>
        <w:ind w:firstLine="540"/>
        <w:jc w:val="both"/>
      </w:pPr>
    </w:p>
    <w:p w:rsidR="00AB5E2B" w:rsidRDefault="00AB5E2B">
      <w:pPr>
        <w:pStyle w:val="ConsPlusTitle"/>
        <w:jc w:val="center"/>
      </w:pPr>
      <w:bookmarkStart w:id="1" w:name="P28"/>
      <w:bookmarkEnd w:id="1"/>
      <w:r>
        <w:t>ПРАВИЛА</w:t>
      </w:r>
    </w:p>
    <w:p w:rsidR="00AB5E2B" w:rsidRDefault="00AB5E2B">
      <w:pPr>
        <w:pStyle w:val="ConsPlusTitle"/>
        <w:jc w:val="center"/>
      </w:pPr>
      <w:r>
        <w:t>ПРЕДОСТАВЛЕНИЯ В ОБЯЗАТЕЛЬНОМ ПОРЯДКЕ</w:t>
      </w:r>
    </w:p>
    <w:p w:rsidR="00AB5E2B" w:rsidRDefault="00AB5E2B">
      <w:pPr>
        <w:pStyle w:val="ConsPlusTitle"/>
        <w:jc w:val="center"/>
      </w:pPr>
      <w:r>
        <w:t>СУБЪЕКТАМИ ГОСУДАРСТВЕННОЙ ИНФОРМАЦИОННОЙ СИСТЕМЫ</w:t>
      </w:r>
    </w:p>
    <w:p w:rsidR="00AB5E2B" w:rsidRDefault="00AB5E2B">
      <w:pPr>
        <w:pStyle w:val="ConsPlusTitle"/>
        <w:jc w:val="center"/>
      </w:pPr>
      <w:r>
        <w:t>ТОПЛИВНО-ЭНЕРГЕТИЧЕСКОГО КОМПЛЕКСА ИНФОРМАЦИИ</w:t>
      </w:r>
    </w:p>
    <w:p w:rsidR="00AB5E2B" w:rsidRDefault="00AB5E2B">
      <w:pPr>
        <w:pStyle w:val="ConsPlusTitle"/>
        <w:jc w:val="center"/>
      </w:pPr>
      <w:r>
        <w:t>ДЛЯ ВКЛЮЧЕНИЯ В ЭТУ СИСТЕМУ</w:t>
      </w:r>
    </w:p>
    <w:p w:rsidR="00AB5E2B" w:rsidRDefault="00AB5E2B">
      <w:pPr>
        <w:pStyle w:val="ConsPlusNormal"/>
        <w:ind w:firstLine="540"/>
        <w:jc w:val="both"/>
      </w:pPr>
    </w:p>
    <w:p w:rsidR="00AB5E2B" w:rsidRDefault="00AB5E2B">
      <w:pPr>
        <w:pStyle w:val="ConsPlusNormal"/>
        <w:ind w:firstLine="540"/>
        <w:jc w:val="both"/>
      </w:pPr>
      <w:r>
        <w:t>1. Настоящие Правила определяют порядок и условия предоставления в обязательном порядке субъектами государственной информационной системы топливно-энергетического комплекса (далее - система) информации для включения в систему (далее - предоставление информации для включения в систему).</w:t>
      </w:r>
    </w:p>
    <w:p w:rsidR="00AB5E2B" w:rsidRDefault="00AB5E2B">
      <w:pPr>
        <w:pStyle w:val="ConsPlusNormal"/>
        <w:ind w:firstLine="540"/>
        <w:jc w:val="both"/>
      </w:pPr>
      <w:r>
        <w:t>2. Формы предоставления информации для включения в систему (далее - формы предоставления информации) и требования к их заполнению размещаются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 (далее - уполномоченный орган), на своем официальном сайте в информационно-телекоммуникационной сети "Интернет" (далее - сеть "Интернет").</w:t>
      </w:r>
    </w:p>
    <w:p w:rsidR="00AB5E2B" w:rsidRDefault="00AB5E2B">
      <w:pPr>
        <w:pStyle w:val="ConsPlusNormal"/>
        <w:ind w:firstLine="540"/>
        <w:jc w:val="both"/>
      </w:pPr>
      <w:r>
        <w:t>3. Предоставление информации для включения в систему осуществляется посредством сети "Интернет" в форме электронного документа, который подписывается усиленной квалифицированной электронной подписью руководителя (иного уполномоченного лица) субъекта системы, создается и направляется в уполномоченный орган с использованием программных средств системы.</w:t>
      </w:r>
    </w:p>
    <w:p w:rsidR="00AB5E2B" w:rsidRDefault="00AB5E2B">
      <w:pPr>
        <w:pStyle w:val="ConsPlusNormal"/>
        <w:ind w:firstLine="540"/>
        <w:jc w:val="both"/>
      </w:pPr>
      <w:proofErr w:type="gramStart"/>
      <w:r>
        <w:t xml:space="preserve">В случае отсутствия в месте нахождения субъекта системы необходимой информационно-телекоммуникационной инфраструктуры, обеспечивающей техническую возможность </w:t>
      </w:r>
      <w:r>
        <w:lastRenderedPageBreak/>
        <w:t>предоставления информации для включения в систему посредством сети "Интернет", информация направляется в уполномоченный орган посредством почтового отправления с приложением на электронном носителе документов, созданных с использованием программных средств системы и подписанных усиленной квалифицированной электронной подписью руководителя (иного уполномоченного лица) субъекта системы, и описи информации, направляемой на</w:t>
      </w:r>
      <w:proofErr w:type="gramEnd"/>
      <w:r>
        <w:t xml:space="preserve"> электронном </w:t>
      </w:r>
      <w:proofErr w:type="gramStart"/>
      <w:r>
        <w:t>носителе</w:t>
      </w:r>
      <w:proofErr w:type="gramEnd"/>
      <w:r>
        <w:t>.</w:t>
      </w:r>
    </w:p>
    <w:p w:rsidR="00AB5E2B" w:rsidRDefault="00AB5E2B">
      <w:pPr>
        <w:pStyle w:val="ConsPlusNormal"/>
        <w:ind w:firstLine="540"/>
        <w:jc w:val="both"/>
      </w:pPr>
      <w:r>
        <w:t>4. Предоставление информации для включения в систему, содержащейся в иных государственных информационных системах, осуществляется в порядке взаимодействия системы и иных государственных информационных систем, устанавливаемом Правительством Российской Федерации.</w:t>
      </w:r>
    </w:p>
    <w:p w:rsidR="00AB5E2B" w:rsidRDefault="00AB5E2B">
      <w:pPr>
        <w:pStyle w:val="ConsPlusNormal"/>
        <w:ind w:firstLine="540"/>
        <w:jc w:val="both"/>
      </w:pPr>
      <w:r>
        <w:t>5. Уполномоченный орган при обнаружении недостоверной информации направляет в 2-дневный срок письменное уведомление об этом (почтовой, факсимильной или электронной связью) субъектам системы, предоставившим эту информацию.</w:t>
      </w:r>
    </w:p>
    <w:p w:rsidR="00AB5E2B" w:rsidRDefault="00AB5E2B">
      <w:pPr>
        <w:pStyle w:val="ConsPlusNormal"/>
        <w:ind w:firstLine="540"/>
        <w:jc w:val="both"/>
      </w:pPr>
      <w:r>
        <w:t>Предоставлением недостоверной информации для включения в систему считается ее отражение в формах предоставления информации с нарушением указаний по их заполнению, с арифметическими или логическими ошибками, которые не были исключены при использовании форматно-логических и семантических программно-технических средств системы для контроля достоверности информации, предоставляемой для включения в систему.</w:t>
      </w:r>
    </w:p>
    <w:p w:rsidR="00AB5E2B" w:rsidRDefault="00AB5E2B">
      <w:pPr>
        <w:pStyle w:val="ConsPlusNormal"/>
        <w:ind w:firstLine="540"/>
        <w:jc w:val="both"/>
      </w:pPr>
      <w:r>
        <w:t>Субъекты системы, предоставившие недостоверную информацию, в целях обеспечения своевременного внесения в нее исправлений в течение 5 рабочих дней после обнаружения этих фактов самостоятельно или после получения письменного уведомления от уполномоченного органа предоставляют в уполномоченный орган достоверную информацию с обоснованием внесения соответствующих исправлений.</w:t>
      </w:r>
    </w:p>
    <w:p w:rsidR="00AB5E2B" w:rsidRDefault="00AB5E2B">
      <w:pPr>
        <w:pStyle w:val="ConsPlusNormal"/>
        <w:ind w:firstLine="540"/>
        <w:jc w:val="both"/>
      </w:pPr>
      <w:r>
        <w:t>6. Датой предоставления информации для включения в систему считается дата отправки почтового отправления или дата отправки электронного документа посредством сети "Интернет" с использованием программно-технических средств системы.</w:t>
      </w:r>
    </w:p>
    <w:p w:rsidR="00AB5E2B" w:rsidRDefault="00AB5E2B">
      <w:pPr>
        <w:pStyle w:val="ConsPlusNormal"/>
        <w:ind w:firstLine="540"/>
        <w:jc w:val="both"/>
      </w:pPr>
      <w:r>
        <w:t>7. Уполномоченный орган при получении информации посредством сети "Интернет" с использованием программно-технических средств системы передает соответствующему субъекту системы сообщение о ее приеме в электронном виде.</w:t>
      </w:r>
    </w:p>
    <w:p w:rsidR="00AB5E2B" w:rsidRDefault="00AB5E2B">
      <w:pPr>
        <w:pStyle w:val="ConsPlusNormal"/>
        <w:ind w:firstLine="540"/>
        <w:jc w:val="both"/>
      </w:pPr>
      <w:r>
        <w:t xml:space="preserve">8. Информация, содержащая </w:t>
      </w:r>
      <w:hyperlink r:id="rId6" w:history="1">
        <w:r>
          <w:rPr>
            <w:color w:val="0000FF"/>
          </w:rPr>
          <w:t>сведения</w:t>
        </w:r>
      </w:hyperlink>
      <w:r>
        <w:t>, составляющие государственную тайну, коммерческую тайну и иную охраняемую законом тайну, доступ к которой ограничен федеральными законами, предоставляется субъектами системы в уполномоченный орган в соответствии с законодательством Российской Федерации о предоставлении такой информации с указанием на категорию доступа информации.</w:t>
      </w:r>
    </w:p>
    <w:p w:rsidR="00AB5E2B" w:rsidRDefault="00AB5E2B">
      <w:pPr>
        <w:pStyle w:val="ConsPlusNormal"/>
        <w:ind w:firstLine="540"/>
        <w:jc w:val="both"/>
      </w:pPr>
      <w:r>
        <w:t>9. Условиями предоставления информации для включения в систему являются:</w:t>
      </w:r>
    </w:p>
    <w:p w:rsidR="00AB5E2B" w:rsidRDefault="00AB5E2B">
      <w:pPr>
        <w:pStyle w:val="ConsPlusNormal"/>
        <w:ind w:firstLine="540"/>
        <w:jc w:val="both"/>
      </w:pPr>
      <w:r>
        <w:t>а) наличие введенного в эксплуатацию сегмента системы, в который включается информация;</w:t>
      </w:r>
    </w:p>
    <w:p w:rsidR="00AB5E2B" w:rsidRDefault="00AB5E2B">
      <w:pPr>
        <w:pStyle w:val="ConsPlusNormal"/>
        <w:ind w:firstLine="540"/>
        <w:jc w:val="both"/>
      </w:pPr>
      <w:r>
        <w:t>б) предоставление информации на безвозмездной основе;</w:t>
      </w:r>
    </w:p>
    <w:p w:rsidR="00AB5E2B" w:rsidRDefault="00AB5E2B">
      <w:pPr>
        <w:pStyle w:val="ConsPlusNormal"/>
        <w:ind w:firstLine="540"/>
        <w:jc w:val="both"/>
      </w:pPr>
      <w:r>
        <w:t>в) предоставление информации по формам предоставления информации.</w:t>
      </w:r>
    </w:p>
    <w:p w:rsidR="00AB5E2B" w:rsidRDefault="00AB5E2B">
      <w:pPr>
        <w:pStyle w:val="ConsPlusNormal"/>
        <w:ind w:firstLine="540"/>
        <w:jc w:val="both"/>
      </w:pPr>
    </w:p>
    <w:p w:rsidR="00AB5E2B" w:rsidRDefault="00AB5E2B">
      <w:pPr>
        <w:pStyle w:val="ConsPlusNormal"/>
        <w:ind w:firstLine="540"/>
        <w:jc w:val="both"/>
      </w:pPr>
    </w:p>
    <w:p w:rsidR="00AB5E2B" w:rsidRDefault="00AB5E2B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361591" w:rsidRDefault="00361591"/>
    <w:sectPr w:rsidR="00361591" w:rsidSect="00C31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E2B"/>
    <w:rsid w:val="00361591"/>
    <w:rsid w:val="00AB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5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5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5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5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5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5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1411BDBCA35E54717CE8EFAE2AB73E0C662DC6C08BCFC7EEC2EF9AsD15H" TargetMode="External"/><Relationship Id="rId5" Type="http://schemas.openxmlformats.org/officeDocument/2006/relationships/hyperlink" Target="consultantplus://offline/ref=E01411BDBCA35E54717CE8EFAE2AB73E046726CBC58892CDE69BE398D2A1AEB084D784DC6F5AF824sE13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Алексеевна Вереха</dc:creator>
  <cp:lastModifiedBy>Кристина Алексеевна Вереха</cp:lastModifiedBy>
  <cp:revision>1</cp:revision>
  <dcterms:created xsi:type="dcterms:W3CDTF">2016-12-29T07:53:00Z</dcterms:created>
  <dcterms:modified xsi:type="dcterms:W3CDTF">2016-12-29T07:53:00Z</dcterms:modified>
</cp:coreProperties>
</file>