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1DC" w:rsidRDefault="00BE61DC">
      <w:pPr>
        <w:pStyle w:val="ConsPlusTitlePage"/>
      </w:pPr>
      <w:bookmarkStart w:id="0" w:name="_GoBack"/>
      <w:bookmarkEnd w:id="0"/>
      <w:r>
        <w:br/>
      </w:r>
    </w:p>
    <w:p w:rsidR="00BE61DC" w:rsidRDefault="00BE61DC">
      <w:pPr>
        <w:pStyle w:val="ConsPlusNormal"/>
        <w:jc w:val="both"/>
        <w:outlineLvl w:val="0"/>
      </w:pPr>
    </w:p>
    <w:p w:rsidR="00BE61DC" w:rsidRDefault="00BE61DC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BE61DC" w:rsidRDefault="00BE61DC">
      <w:pPr>
        <w:pStyle w:val="ConsPlusTitle"/>
        <w:jc w:val="center"/>
      </w:pPr>
    </w:p>
    <w:p w:rsidR="00BE61DC" w:rsidRDefault="00BE61DC">
      <w:pPr>
        <w:pStyle w:val="ConsPlusTitle"/>
        <w:jc w:val="center"/>
      </w:pPr>
      <w:r>
        <w:t>ПОСТАНОВЛЕНИЕ</w:t>
      </w:r>
    </w:p>
    <w:p w:rsidR="00BE61DC" w:rsidRDefault="00BE61DC">
      <w:pPr>
        <w:pStyle w:val="ConsPlusTitle"/>
        <w:jc w:val="center"/>
      </w:pPr>
      <w:r>
        <w:t>от 18 апреля 2013 г. N 354</w:t>
      </w:r>
    </w:p>
    <w:p w:rsidR="00BE61DC" w:rsidRDefault="00BE61DC">
      <w:pPr>
        <w:pStyle w:val="ConsPlusTitle"/>
        <w:jc w:val="center"/>
      </w:pPr>
    </w:p>
    <w:p w:rsidR="00BE61DC" w:rsidRDefault="00BE61DC">
      <w:pPr>
        <w:pStyle w:val="ConsPlusTitle"/>
        <w:jc w:val="center"/>
      </w:pPr>
      <w:r>
        <w:t>ОБ УТВЕРЖДЕНИИ ПОЛОЖЕНИЯ</w:t>
      </w:r>
    </w:p>
    <w:p w:rsidR="00BE61DC" w:rsidRDefault="00BE61DC">
      <w:pPr>
        <w:pStyle w:val="ConsPlusTitle"/>
        <w:jc w:val="center"/>
      </w:pPr>
      <w:r>
        <w:t>О СОЗДАНИИ, ОБ ЭКСПЛУАТАЦИИ И О СОВЕРШЕНСТВОВАНИИ</w:t>
      </w:r>
    </w:p>
    <w:p w:rsidR="00BE61DC" w:rsidRDefault="00BE61DC">
      <w:pPr>
        <w:pStyle w:val="ConsPlusTitle"/>
        <w:jc w:val="center"/>
      </w:pPr>
      <w:r>
        <w:t>ГОСУДАРСТВЕННОЙ ИНФОРМАЦИОННОЙ СИСТЕМЫ</w:t>
      </w:r>
    </w:p>
    <w:p w:rsidR="00BE61DC" w:rsidRDefault="00BE61DC">
      <w:pPr>
        <w:pStyle w:val="ConsPlusTitle"/>
        <w:jc w:val="center"/>
      </w:pPr>
      <w:r>
        <w:t>ТОПЛИВНО-ЭНЕРГЕТИЧЕСКОГО КОМПЛЕКСА</w:t>
      </w:r>
    </w:p>
    <w:p w:rsidR="00BE61DC" w:rsidRDefault="00BE61DC">
      <w:pPr>
        <w:pStyle w:val="ConsPlusNormal"/>
        <w:ind w:firstLine="540"/>
        <w:jc w:val="both"/>
      </w:pPr>
    </w:p>
    <w:p w:rsidR="00BE61DC" w:rsidRDefault="00BE61DC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"О государственной информационной системе топливно-энергетического комплекса" Правительство Российской Федерации постановляет:</w:t>
      </w:r>
    </w:p>
    <w:p w:rsidR="00BE61DC" w:rsidRDefault="00BE61DC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28" w:history="1">
        <w:r>
          <w:rPr>
            <w:color w:val="0000FF"/>
          </w:rPr>
          <w:t>Положение</w:t>
        </w:r>
      </w:hyperlink>
      <w:r>
        <w:t xml:space="preserve"> о создании, об эксплуатации и о совершенствовании государственной информационной системы топливно-энергетического комплекса.</w:t>
      </w:r>
    </w:p>
    <w:p w:rsidR="00BE61DC" w:rsidRDefault="00BE61DC">
      <w:pPr>
        <w:pStyle w:val="ConsPlusNormal"/>
        <w:ind w:firstLine="540"/>
        <w:jc w:val="both"/>
      </w:pPr>
      <w:r>
        <w:t xml:space="preserve">2. Признать утратившими силу акты Правительства Российской Федерации по перечню согласно </w:t>
      </w:r>
      <w:hyperlink w:anchor="P75" w:history="1">
        <w:r>
          <w:rPr>
            <w:color w:val="0000FF"/>
          </w:rPr>
          <w:t>приложению</w:t>
        </w:r>
      </w:hyperlink>
      <w:r>
        <w:t>.</w:t>
      </w:r>
    </w:p>
    <w:p w:rsidR="00BE61DC" w:rsidRDefault="00BE61DC">
      <w:pPr>
        <w:pStyle w:val="ConsPlusNormal"/>
        <w:ind w:firstLine="540"/>
        <w:jc w:val="both"/>
      </w:pPr>
    </w:p>
    <w:p w:rsidR="00BE61DC" w:rsidRDefault="00BE61DC">
      <w:pPr>
        <w:pStyle w:val="ConsPlusNormal"/>
        <w:jc w:val="right"/>
      </w:pPr>
      <w:r>
        <w:t>Председатель Правительства</w:t>
      </w:r>
    </w:p>
    <w:p w:rsidR="00BE61DC" w:rsidRDefault="00BE61DC">
      <w:pPr>
        <w:pStyle w:val="ConsPlusNormal"/>
        <w:jc w:val="right"/>
      </w:pPr>
      <w:r>
        <w:t>Российской Федерации</w:t>
      </w:r>
    </w:p>
    <w:p w:rsidR="00BE61DC" w:rsidRDefault="00BE61DC">
      <w:pPr>
        <w:pStyle w:val="ConsPlusNormal"/>
        <w:jc w:val="right"/>
      </w:pPr>
      <w:r>
        <w:t>Д.МЕДВЕДЕВ</w:t>
      </w:r>
    </w:p>
    <w:p w:rsidR="00BE61DC" w:rsidRDefault="00BE61DC">
      <w:pPr>
        <w:pStyle w:val="ConsPlusNormal"/>
        <w:jc w:val="right"/>
      </w:pPr>
    </w:p>
    <w:p w:rsidR="00BE61DC" w:rsidRDefault="00BE61DC">
      <w:pPr>
        <w:pStyle w:val="ConsPlusNormal"/>
        <w:jc w:val="right"/>
      </w:pPr>
    </w:p>
    <w:p w:rsidR="00BE61DC" w:rsidRDefault="00BE61DC">
      <w:pPr>
        <w:pStyle w:val="ConsPlusNormal"/>
        <w:jc w:val="right"/>
      </w:pPr>
    </w:p>
    <w:p w:rsidR="00BE61DC" w:rsidRDefault="00BE61DC">
      <w:pPr>
        <w:pStyle w:val="ConsPlusNormal"/>
        <w:jc w:val="right"/>
      </w:pPr>
    </w:p>
    <w:p w:rsidR="00BE61DC" w:rsidRDefault="00BE61DC">
      <w:pPr>
        <w:pStyle w:val="ConsPlusNormal"/>
        <w:jc w:val="right"/>
      </w:pPr>
    </w:p>
    <w:p w:rsidR="00BE61DC" w:rsidRDefault="00BE61DC">
      <w:pPr>
        <w:pStyle w:val="ConsPlusNormal"/>
        <w:jc w:val="right"/>
        <w:outlineLvl w:val="0"/>
      </w:pPr>
      <w:r>
        <w:t>Утверждено</w:t>
      </w:r>
    </w:p>
    <w:p w:rsidR="00BE61DC" w:rsidRDefault="00BE61DC">
      <w:pPr>
        <w:pStyle w:val="ConsPlusNormal"/>
        <w:jc w:val="right"/>
      </w:pPr>
      <w:r>
        <w:t>постановлением Правительства</w:t>
      </w:r>
    </w:p>
    <w:p w:rsidR="00BE61DC" w:rsidRDefault="00BE61DC">
      <w:pPr>
        <w:pStyle w:val="ConsPlusNormal"/>
        <w:jc w:val="right"/>
      </w:pPr>
      <w:r>
        <w:t>Российской Федерации</w:t>
      </w:r>
    </w:p>
    <w:p w:rsidR="00BE61DC" w:rsidRDefault="00BE61DC">
      <w:pPr>
        <w:pStyle w:val="ConsPlusNormal"/>
        <w:jc w:val="right"/>
      </w:pPr>
      <w:r>
        <w:t>от 18 апреля 2013 г. N 354</w:t>
      </w:r>
    </w:p>
    <w:p w:rsidR="00BE61DC" w:rsidRDefault="00BE61DC">
      <w:pPr>
        <w:pStyle w:val="ConsPlusNormal"/>
        <w:jc w:val="center"/>
      </w:pPr>
    </w:p>
    <w:p w:rsidR="00BE61DC" w:rsidRDefault="00BE61DC">
      <w:pPr>
        <w:pStyle w:val="ConsPlusTitle"/>
        <w:jc w:val="center"/>
      </w:pPr>
      <w:bookmarkStart w:id="1" w:name="P28"/>
      <w:bookmarkEnd w:id="1"/>
      <w:r>
        <w:t>ПОЛОЖЕНИЕ</w:t>
      </w:r>
    </w:p>
    <w:p w:rsidR="00BE61DC" w:rsidRDefault="00BE61DC">
      <w:pPr>
        <w:pStyle w:val="ConsPlusTitle"/>
        <w:jc w:val="center"/>
      </w:pPr>
      <w:r>
        <w:t>О СОЗДАНИИ, ОБ ЭКСПЛУАТАЦИИ И О СОВЕРШЕНСТВОВАНИИ</w:t>
      </w:r>
    </w:p>
    <w:p w:rsidR="00BE61DC" w:rsidRDefault="00BE61DC">
      <w:pPr>
        <w:pStyle w:val="ConsPlusTitle"/>
        <w:jc w:val="center"/>
      </w:pPr>
      <w:r>
        <w:t>ГОСУДАРСТВЕННОЙ ИНФОРМАЦИОННОЙ СИСТЕМЫ</w:t>
      </w:r>
    </w:p>
    <w:p w:rsidR="00BE61DC" w:rsidRDefault="00BE61DC">
      <w:pPr>
        <w:pStyle w:val="ConsPlusTitle"/>
        <w:jc w:val="center"/>
      </w:pPr>
      <w:r>
        <w:t>ТОПЛИВНО-ЭНЕРГЕТИЧЕСКОГО КОМПЛЕКСА</w:t>
      </w:r>
    </w:p>
    <w:p w:rsidR="00BE61DC" w:rsidRDefault="00BE61DC">
      <w:pPr>
        <w:pStyle w:val="ConsPlusNormal"/>
        <w:jc w:val="center"/>
      </w:pPr>
    </w:p>
    <w:p w:rsidR="00BE61DC" w:rsidRDefault="00BE61DC">
      <w:pPr>
        <w:pStyle w:val="ConsPlusNormal"/>
        <w:ind w:firstLine="540"/>
        <w:jc w:val="both"/>
      </w:pPr>
      <w:r>
        <w:t>1. Настоящее Положение устанавливает порядок создания, эксплуатации и совершенствования государственной информационной системы топливно-энергетического комплекса (далее - система топливно-энергетического комплекса).</w:t>
      </w:r>
    </w:p>
    <w:p w:rsidR="00BE61DC" w:rsidRDefault="00BE61DC">
      <w:pPr>
        <w:pStyle w:val="ConsPlusNormal"/>
        <w:ind w:firstLine="540"/>
        <w:jc w:val="both"/>
      </w:pPr>
      <w:r>
        <w:t>2. Создание, организация эксплуатации и совершенствование системы топливно-энергетического комплекса осуществляется Министерством энергетики Российской Федерации, которое является оператором системы топливно-энергетического комплекса.</w:t>
      </w:r>
    </w:p>
    <w:p w:rsidR="00BE61DC" w:rsidRDefault="00BE61DC">
      <w:pPr>
        <w:pStyle w:val="ConsPlusNormal"/>
        <w:ind w:firstLine="540"/>
        <w:jc w:val="both"/>
      </w:pPr>
      <w:r>
        <w:t xml:space="preserve">3. Ввод в эксплуатацию системы топливно-энергетического комплекса осуществляется в соответствии с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10 сентября 2009 г. N 723 "О порядке ввода в эксплуатацию отдельных государственных информационных систем".</w:t>
      </w:r>
    </w:p>
    <w:p w:rsidR="00BE61DC" w:rsidRDefault="00BE61DC">
      <w:pPr>
        <w:pStyle w:val="ConsPlusNormal"/>
        <w:ind w:firstLine="540"/>
        <w:jc w:val="both"/>
      </w:pPr>
      <w:r>
        <w:t xml:space="preserve">4. Совершенствование системы топливно-энергетического комплекса проводится путем развития и модернизации программно-технических средств с учетом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24 мая 2010 г. N 365 "О координации мероприятий по использованию информационно-коммуникационных технологий в деятельности государственных органов".</w:t>
      </w:r>
    </w:p>
    <w:p w:rsidR="00BE61DC" w:rsidRDefault="00BE61DC">
      <w:pPr>
        <w:pStyle w:val="ConsPlusNormal"/>
        <w:ind w:firstLine="540"/>
        <w:jc w:val="both"/>
      </w:pPr>
      <w:r>
        <w:t xml:space="preserve">5. </w:t>
      </w:r>
      <w:proofErr w:type="gramStart"/>
      <w:r>
        <w:t xml:space="preserve">Система топливно-энергетического комплекса создается и совершенствуется в соответствии с техническими </w:t>
      </w:r>
      <w:hyperlink r:id="rId8" w:history="1">
        <w:r>
          <w:rPr>
            <w:color w:val="0000FF"/>
          </w:rPr>
          <w:t>требованиями</w:t>
        </w:r>
      </w:hyperlink>
      <w:r>
        <w:t xml:space="preserve"> к программно-техническим средствам системы топливно-энергетического комплекса, установленными постановлением Правительства Российской Федерации от 15 августа 2012 г. N 834 "Об утверждении требований к техническим, программным и лингвистическим средствам обеспечения эксплуатации государственной информационной системы топливно-энергетического комплекса".</w:t>
      </w:r>
      <w:proofErr w:type="gramEnd"/>
    </w:p>
    <w:p w:rsidR="00BE61DC" w:rsidRDefault="00BE61DC">
      <w:pPr>
        <w:pStyle w:val="ConsPlusNormal"/>
        <w:ind w:firstLine="540"/>
        <w:jc w:val="both"/>
      </w:pPr>
      <w:r>
        <w:t xml:space="preserve">6. </w:t>
      </w:r>
      <w:proofErr w:type="gramStart"/>
      <w:r>
        <w:t xml:space="preserve">В ходе создания и совершенствования системы топливно-энергетического комплекса федеральные органы исполнительной власти и органы исполнительной власти субъектов Российской Федерации, являющиеся операторами иных государственных информационных систем, содержащих информацию, указанную в </w:t>
      </w:r>
      <w:hyperlink r:id="rId9" w:history="1">
        <w:r>
          <w:rPr>
            <w:color w:val="0000FF"/>
          </w:rPr>
          <w:t>статье 10</w:t>
        </w:r>
      </w:hyperlink>
      <w:r>
        <w:t xml:space="preserve"> Федерального закона "О государственной информационной системе топливно-энергетического комплекса", обеспечивают </w:t>
      </w:r>
      <w:r>
        <w:lastRenderedPageBreak/>
        <w:t>Министерству энергетики Российской Федерации доступ к базам данных иных государственных информационных систем посредством единой системы межведомственного электронного взаимодействия.</w:t>
      </w:r>
      <w:proofErr w:type="gramEnd"/>
      <w:r>
        <w:t xml:space="preserve"> </w:t>
      </w:r>
      <w:proofErr w:type="gramStart"/>
      <w:r>
        <w:t xml:space="preserve">После ввода в эксплуатацию системы топливно-энергетического комплекса доступ к базам данных иных государственных информационных систем осуществляется в соответствии с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20 марта 2013 г. N 247 "Об утверждении Правил взаимодействия государственной информационной системы топливно-энергетического комплекса и иных государственных информационных систем", а также в соответствии с соглашениями об информационном взаимодействии.</w:t>
      </w:r>
      <w:proofErr w:type="gramEnd"/>
    </w:p>
    <w:p w:rsidR="00BE61DC" w:rsidRDefault="00BE61DC">
      <w:pPr>
        <w:pStyle w:val="ConsPlusNormal"/>
        <w:ind w:firstLine="540"/>
        <w:jc w:val="both"/>
      </w:pPr>
      <w:r>
        <w:t>7. В состав системы топливно-энергетического комплекса в качестве ее сегментов включаются следующие информационные системы, функционирующие или вновь создаваемые в Министерстве энергетики Российской Федерации и организациях, находящихся в ведении Министерства:</w:t>
      </w:r>
    </w:p>
    <w:p w:rsidR="00BE61DC" w:rsidRDefault="00BE61DC">
      <w:pPr>
        <w:pStyle w:val="ConsPlusNormal"/>
        <w:ind w:firstLine="540"/>
        <w:jc w:val="both"/>
      </w:pPr>
      <w:r>
        <w:t>а) интеграционный сегмент;</w:t>
      </w:r>
    </w:p>
    <w:p w:rsidR="00BE61DC" w:rsidRDefault="00BE61DC">
      <w:pPr>
        <w:pStyle w:val="ConsPlusNormal"/>
        <w:ind w:firstLine="540"/>
        <w:jc w:val="both"/>
      </w:pPr>
      <w:r>
        <w:t>б) отраслевые сегменты:</w:t>
      </w:r>
    </w:p>
    <w:p w:rsidR="00BE61DC" w:rsidRDefault="00BE61DC">
      <w:pPr>
        <w:pStyle w:val="ConsPlusNormal"/>
        <w:ind w:firstLine="540"/>
        <w:jc w:val="both"/>
      </w:pPr>
      <w:r>
        <w:t>в области энергосбережения и повышения энергетической эффективности - государственная информационная система в области энергосбережения и повышения энергетической эффективности;</w:t>
      </w:r>
    </w:p>
    <w:p w:rsidR="00BE61DC" w:rsidRDefault="00BE61DC">
      <w:pPr>
        <w:pStyle w:val="ConsPlusNormal"/>
        <w:ind w:firstLine="540"/>
        <w:jc w:val="both"/>
      </w:pPr>
      <w:r>
        <w:t>в области газовой промышленности, транспортировки по трубопроводам газа и продуктов его переработки;</w:t>
      </w:r>
    </w:p>
    <w:p w:rsidR="00BE61DC" w:rsidRDefault="00BE61DC">
      <w:pPr>
        <w:pStyle w:val="ConsPlusNormal"/>
        <w:ind w:firstLine="540"/>
        <w:jc w:val="both"/>
      </w:pPr>
      <w:r>
        <w:t>в области нефтедобывающей промышленности, нефтеперерабатывающей промышленности, нефтехимической промышленности и транспортировки по магистральным трубопроводам нефти и нефтепродуктов;</w:t>
      </w:r>
    </w:p>
    <w:p w:rsidR="00BE61DC" w:rsidRDefault="00BE61DC">
      <w:pPr>
        <w:pStyle w:val="ConsPlusNormal"/>
        <w:ind w:firstLine="540"/>
        <w:jc w:val="both"/>
      </w:pPr>
      <w:r>
        <w:t>в области угольной промышленности, сланцевой промышленности и торфяной промышленности;</w:t>
      </w:r>
    </w:p>
    <w:p w:rsidR="00BE61DC" w:rsidRDefault="00BE61DC">
      <w:pPr>
        <w:pStyle w:val="ConsPlusNormal"/>
        <w:ind w:firstLine="540"/>
        <w:jc w:val="both"/>
      </w:pPr>
      <w:r>
        <w:t>в области электроэнергетики и теплоэнергетики;</w:t>
      </w:r>
    </w:p>
    <w:p w:rsidR="00BE61DC" w:rsidRDefault="00BE61DC">
      <w:pPr>
        <w:pStyle w:val="ConsPlusNormal"/>
        <w:ind w:firstLine="540"/>
        <w:jc w:val="both"/>
      </w:pPr>
      <w:r>
        <w:t>в области возобновляемых источников энергии.</w:t>
      </w:r>
    </w:p>
    <w:p w:rsidR="00BE61DC" w:rsidRDefault="00BE61DC">
      <w:pPr>
        <w:pStyle w:val="ConsPlusNormal"/>
        <w:ind w:firstLine="540"/>
        <w:jc w:val="both"/>
      </w:pPr>
      <w:r>
        <w:t>8. Система топливно-энергетического комплекса, содержащая информацию о состоянии и прогнозе развития топливно-энергетического комплекса, является официальным государственным информационным ресурсом. Министерство энергетики Российской Федерации осуществляет от имени Российской Федерации полномочия обладателя информации, содержащейся в системе топливно-энергетического комплекса.</w:t>
      </w:r>
    </w:p>
    <w:p w:rsidR="00BE61DC" w:rsidRDefault="00BE61DC">
      <w:pPr>
        <w:pStyle w:val="ConsPlusNormal"/>
        <w:ind w:firstLine="540"/>
        <w:jc w:val="both"/>
      </w:pPr>
      <w:r>
        <w:t>9. Включение новой информации в систему топливно-энергетического комплекса и (или) внесение изменений в информацию, содержащуюся в системе топливно-энергетического комплекса, осуществляется путем создания новых информационных записей в базах данных системы топливно-энергетического комплекса.</w:t>
      </w:r>
    </w:p>
    <w:p w:rsidR="00BE61DC" w:rsidRDefault="00BE61DC">
      <w:pPr>
        <w:pStyle w:val="ConsPlusNormal"/>
        <w:ind w:firstLine="540"/>
        <w:jc w:val="both"/>
      </w:pPr>
      <w:r>
        <w:t>В случае внесения изменений в информацию, содержащуюся в системе топливно-энергетического комплекса, в соответствующую ей информационную запись вносятся изменения, указывающие на основани</w:t>
      </w:r>
      <w:proofErr w:type="gramStart"/>
      <w:r>
        <w:t>е</w:t>
      </w:r>
      <w:proofErr w:type="gramEnd"/>
      <w:r>
        <w:t xml:space="preserve"> такого изменения.</w:t>
      </w:r>
    </w:p>
    <w:p w:rsidR="00BE61DC" w:rsidRDefault="00BE61DC">
      <w:pPr>
        <w:pStyle w:val="ConsPlusNormal"/>
        <w:ind w:firstLine="540"/>
        <w:jc w:val="both"/>
      </w:pPr>
      <w:r>
        <w:t xml:space="preserve">10. </w:t>
      </w:r>
      <w:proofErr w:type="gramStart"/>
      <w:r>
        <w:t xml:space="preserve">Оператор системы топливно-энергетического комплекса обеспечивает доступ пользователей системы топливно-энергетического комплекса к информации, содержащейся в системе топливно-энергетического комплекса, в соответствии с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4 февраля 2013 г. N 80 "Об утверждении Положения о порядке доступа к информации, содержащейся в государственной информационной системе топливно-энергетического комплекса", а также обеспечивает методологическую поддержку и дает разъяснения по заполнению форм предоставления информации субъектами</w:t>
      </w:r>
      <w:proofErr w:type="gramEnd"/>
      <w:r>
        <w:t xml:space="preserve"> системы топливно-энергетического комплекса.</w:t>
      </w:r>
    </w:p>
    <w:p w:rsidR="00BE61DC" w:rsidRDefault="00BE61DC">
      <w:pPr>
        <w:pStyle w:val="ConsPlusNormal"/>
        <w:ind w:firstLine="540"/>
        <w:jc w:val="both"/>
      </w:pPr>
      <w:r>
        <w:t xml:space="preserve">11. Защита информации, содержащейся в системе топливно-энергетического комплекса, обеспечивается посредством применения организационных и технических мер защиты в рамках системы топливно-энергетического комплекса защиты информации, а также осуществления </w:t>
      </w:r>
      <w:proofErr w:type="gramStart"/>
      <w:r>
        <w:t>контроля за</w:t>
      </w:r>
      <w:proofErr w:type="gramEnd"/>
      <w:r>
        <w:t xml:space="preserve"> эксплуатацией системы. Для обеспечения защиты информации в ходе создания, эксплуатации и совершенствования системы топливно-энергетического комплекса осуществляется:</w:t>
      </w:r>
    </w:p>
    <w:p w:rsidR="00BE61DC" w:rsidRDefault="00BE61DC">
      <w:pPr>
        <w:pStyle w:val="ConsPlusNormal"/>
        <w:ind w:firstLine="540"/>
        <w:jc w:val="both"/>
      </w:pPr>
      <w:r>
        <w:t>а) формирование требований к защите информации, содержащейся в системе топливно-энергетического комплекса;</w:t>
      </w:r>
    </w:p>
    <w:p w:rsidR="00BE61DC" w:rsidRDefault="00BE61DC">
      <w:pPr>
        <w:pStyle w:val="ConsPlusNormal"/>
        <w:ind w:firstLine="540"/>
        <w:jc w:val="both"/>
      </w:pPr>
      <w:r>
        <w:t>б) разработка и внедрение системы (подсистемы) защиты информации системы;</w:t>
      </w:r>
    </w:p>
    <w:p w:rsidR="00BE61DC" w:rsidRDefault="00BE61DC">
      <w:pPr>
        <w:pStyle w:val="ConsPlusNormal"/>
        <w:ind w:firstLine="540"/>
        <w:jc w:val="both"/>
      </w:pPr>
      <w:r>
        <w:t>в) применение сертифицированных по требованиям безопасности информации средств защиты информации, а также аттестация системы топливно-энергетического комплекса на соответствие требованиям защиты информации;</w:t>
      </w:r>
    </w:p>
    <w:p w:rsidR="00BE61DC" w:rsidRDefault="00BE61DC">
      <w:pPr>
        <w:pStyle w:val="ConsPlusNormal"/>
        <w:ind w:firstLine="540"/>
        <w:jc w:val="both"/>
      </w:pPr>
      <w:r>
        <w:t>г) защита информации при ее передаче по информационно-телекоммуникационным сетям;</w:t>
      </w:r>
    </w:p>
    <w:p w:rsidR="00BE61DC" w:rsidRDefault="00BE61DC">
      <w:pPr>
        <w:pStyle w:val="ConsPlusNormal"/>
        <w:ind w:firstLine="540"/>
        <w:jc w:val="both"/>
      </w:pPr>
      <w:r>
        <w:t>д) обеспечение защиты информации в ходе эксплуатации системы топливно-энергетического комплекса.</w:t>
      </w:r>
    </w:p>
    <w:p w:rsidR="00BE61DC" w:rsidRDefault="00BE61DC">
      <w:pPr>
        <w:pStyle w:val="ConsPlusNormal"/>
        <w:ind w:firstLine="540"/>
        <w:jc w:val="both"/>
      </w:pPr>
      <w:r>
        <w:t xml:space="preserve">12. В целях защиты информации оператор системы топливно-энергетического комплекса в соответствии с законодательством Российской Федерации об информации, информационных </w:t>
      </w:r>
      <w:r>
        <w:lastRenderedPageBreak/>
        <w:t>технологиях и о защите информации и персональных данных обеспечивает:</w:t>
      </w:r>
    </w:p>
    <w:p w:rsidR="00BE61DC" w:rsidRDefault="00BE61DC">
      <w:pPr>
        <w:pStyle w:val="ConsPlusNormal"/>
        <w:ind w:firstLine="540"/>
        <w:jc w:val="both"/>
      </w:pPr>
      <w:r>
        <w:t>а) предотвращение несанкционированного доступа к информации и (или) передачи ее лицам, не имеющим права на доступ к информации;</w:t>
      </w:r>
    </w:p>
    <w:p w:rsidR="00BE61DC" w:rsidRDefault="00BE61DC">
      <w:pPr>
        <w:pStyle w:val="ConsPlusNormal"/>
        <w:ind w:firstLine="540"/>
        <w:jc w:val="both"/>
      </w:pPr>
      <w:r>
        <w:t>б) своевременное обнаружение фактов несанкционированного доступа к информации;</w:t>
      </w:r>
    </w:p>
    <w:p w:rsidR="00BE61DC" w:rsidRDefault="00BE61DC">
      <w:pPr>
        <w:pStyle w:val="ConsPlusNormal"/>
        <w:ind w:firstLine="540"/>
        <w:jc w:val="both"/>
      </w:pPr>
      <w:r>
        <w:t xml:space="preserve">в) предупреждение </w:t>
      </w:r>
      <w:proofErr w:type="gramStart"/>
      <w:r>
        <w:t>возможности неблагоприятных последствий нарушения порядка доступа</w:t>
      </w:r>
      <w:proofErr w:type="gramEnd"/>
      <w:r>
        <w:t xml:space="preserve"> к информации;</w:t>
      </w:r>
    </w:p>
    <w:p w:rsidR="00BE61DC" w:rsidRDefault="00BE61DC">
      <w:pPr>
        <w:pStyle w:val="ConsPlusNormal"/>
        <w:ind w:firstLine="540"/>
        <w:jc w:val="both"/>
      </w:pPr>
      <w:r>
        <w:t>г) недопущение воздействия на технические средства обработки информации, в результате которых нарушается их функционирование;</w:t>
      </w:r>
    </w:p>
    <w:p w:rsidR="00BE61DC" w:rsidRDefault="00BE61DC">
      <w:pPr>
        <w:pStyle w:val="ConsPlusNormal"/>
        <w:ind w:firstLine="540"/>
        <w:jc w:val="both"/>
      </w:pPr>
      <w:r>
        <w:t>д) возможность незамедлительного восстановления информации, модифицированной или уничтоженной вследствие несанкционированного доступа к ней;</w:t>
      </w:r>
    </w:p>
    <w:p w:rsidR="00BE61DC" w:rsidRDefault="00BE61DC">
      <w:pPr>
        <w:pStyle w:val="ConsPlusNormal"/>
        <w:ind w:firstLine="540"/>
        <w:jc w:val="both"/>
      </w:pPr>
      <w:r>
        <w:t xml:space="preserve">е) постоянный </w:t>
      </w:r>
      <w:proofErr w:type="gramStart"/>
      <w:r>
        <w:t>контроль за</w:t>
      </w:r>
      <w:proofErr w:type="gramEnd"/>
      <w:r>
        <w:t xml:space="preserve"> обеспечением уровня защищенности информации.</w:t>
      </w:r>
    </w:p>
    <w:p w:rsidR="00BE61DC" w:rsidRDefault="00BE61DC">
      <w:pPr>
        <w:pStyle w:val="ConsPlusNormal"/>
        <w:ind w:firstLine="540"/>
        <w:jc w:val="both"/>
      </w:pPr>
    </w:p>
    <w:p w:rsidR="00BE61DC" w:rsidRDefault="00BE61DC">
      <w:pPr>
        <w:pStyle w:val="ConsPlusNormal"/>
        <w:ind w:firstLine="540"/>
        <w:jc w:val="both"/>
      </w:pPr>
    </w:p>
    <w:p w:rsidR="00BE61DC" w:rsidRDefault="00BE61DC">
      <w:pPr>
        <w:pStyle w:val="ConsPlusNormal"/>
        <w:ind w:firstLine="540"/>
        <w:jc w:val="both"/>
      </w:pPr>
    </w:p>
    <w:p w:rsidR="00BE61DC" w:rsidRDefault="00BE61DC">
      <w:pPr>
        <w:pStyle w:val="ConsPlusNormal"/>
        <w:ind w:firstLine="540"/>
        <w:jc w:val="both"/>
      </w:pPr>
    </w:p>
    <w:p w:rsidR="00BE61DC" w:rsidRDefault="00BE61DC">
      <w:pPr>
        <w:pStyle w:val="ConsPlusNormal"/>
        <w:ind w:firstLine="540"/>
        <w:jc w:val="both"/>
      </w:pPr>
    </w:p>
    <w:p w:rsidR="00BE61DC" w:rsidRDefault="00BE61DC">
      <w:pPr>
        <w:pStyle w:val="ConsPlusNormal"/>
        <w:jc w:val="right"/>
        <w:outlineLvl w:val="0"/>
      </w:pPr>
      <w:r>
        <w:t>Приложение</w:t>
      </w:r>
    </w:p>
    <w:p w:rsidR="00BE61DC" w:rsidRDefault="00BE61DC">
      <w:pPr>
        <w:pStyle w:val="ConsPlusNormal"/>
        <w:jc w:val="right"/>
      </w:pPr>
      <w:r>
        <w:t>к постановлению Правительства</w:t>
      </w:r>
    </w:p>
    <w:p w:rsidR="00BE61DC" w:rsidRDefault="00BE61DC">
      <w:pPr>
        <w:pStyle w:val="ConsPlusNormal"/>
        <w:jc w:val="right"/>
      </w:pPr>
      <w:r>
        <w:t>Российской Федерации</w:t>
      </w:r>
    </w:p>
    <w:p w:rsidR="00BE61DC" w:rsidRDefault="00BE61DC">
      <w:pPr>
        <w:pStyle w:val="ConsPlusNormal"/>
        <w:jc w:val="right"/>
      </w:pPr>
      <w:r>
        <w:t>от 18 апреля 2013 г. N 354</w:t>
      </w:r>
    </w:p>
    <w:p w:rsidR="00BE61DC" w:rsidRDefault="00BE61DC">
      <w:pPr>
        <w:pStyle w:val="ConsPlusNormal"/>
        <w:jc w:val="center"/>
      </w:pPr>
    </w:p>
    <w:p w:rsidR="00BE61DC" w:rsidRDefault="00BE61DC">
      <w:pPr>
        <w:pStyle w:val="ConsPlusNormal"/>
        <w:jc w:val="center"/>
      </w:pPr>
      <w:bookmarkStart w:id="2" w:name="P75"/>
      <w:bookmarkEnd w:id="2"/>
      <w:r>
        <w:t>ПЕРЕЧЕНЬ</w:t>
      </w:r>
    </w:p>
    <w:p w:rsidR="00BE61DC" w:rsidRDefault="00BE61DC">
      <w:pPr>
        <w:pStyle w:val="ConsPlusNormal"/>
        <w:jc w:val="center"/>
      </w:pPr>
      <w:r>
        <w:t>УТРАТИВШИХ СИЛУ АКТОВ ПРАВИТЕЛЬСТВА РОССИЙСКОЙ ФЕДЕРАЦИИ</w:t>
      </w:r>
    </w:p>
    <w:p w:rsidR="00BE61DC" w:rsidRDefault="00BE61DC">
      <w:pPr>
        <w:pStyle w:val="ConsPlusNormal"/>
        <w:jc w:val="center"/>
      </w:pPr>
    </w:p>
    <w:p w:rsidR="00BE61DC" w:rsidRDefault="00BE61DC">
      <w:pPr>
        <w:pStyle w:val="ConsPlusNormal"/>
        <w:ind w:firstLine="540"/>
        <w:jc w:val="both"/>
      </w:pPr>
      <w:r>
        <w:t xml:space="preserve">1.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6 сентября 2002 г. N 663 "О формировании и использовании государственных информационных ресурсов топливно-энергетического комплекса Российской Федерации" (Собрание законодательства Российской Федерации, 2002, N 37, ст. 3527).</w:t>
      </w:r>
    </w:p>
    <w:p w:rsidR="00BE61DC" w:rsidRDefault="00BE61DC">
      <w:pPr>
        <w:pStyle w:val="ConsPlusNormal"/>
        <w:ind w:firstLine="540"/>
        <w:jc w:val="both"/>
      </w:pPr>
      <w:r>
        <w:t xml:space="preserve">2.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4 мая 2005 г. N 286 "О внесении изменений в Основные положения формирования и использования государственных информационных ресурсов топливно-энергетического комплекса Российской Федерации" (Собрание законодательства Российской Федерации, 2005, N 19, ст. 1826).</w:t>
      </w:r>
    </w:p>
    <w:p w:rsidR="00BE61DC" w:rsidRDefault="00BE61DC">
      <w:pPr>
        <w:pStyle w:val="ConsPlusNormal"/>
        <w:ind w:firstLine="540"/>
        <w:jc w:val="both"/>
      </w:pPr>
      <w:r>
        <w:t xml:space="preserve">3.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 марта 2008 г. N 138 "О внесении изменений в некоторые акты Правительства Российской Федерации по вопросам, связанным с формированием и использованием государственных информационных ресурсов топливно-энергетического комплекса Российской Федерации" (Собрание законодательства Российской Федерации, 2008, N 10, ст. 936).</w:t>
      </w:r>
    </w:p>
    <w:p w:rsidR="00BE61DC" w:rsidRDefault="00BE61DC">
      <w:pPr>
        <w:pStyle w:val="ConsPlusNormal"/>
        <w:ind w:firstLine="540"/>
        <w:jc w:val="both"/>
      </w:pPr>
      <w:r>
        <w:t xml:space="preserve">4. </w:t>
      </w:r>
      <w:hyperlink r:id="rId15" w:history="1">
        <w:r>
          <w:rPr>
            <w:color w:val="0000FF"/>
          </w:rPr>
          <w:t>Пункт 1</w:t>
        </w:r>
      </w:hyperlink>
      <w:r>
        <w:t xml:space="preserve"> изменений, которые вносятся в постановления Правительства Российской Федерации, утвержденных постановлением Правительства Российской Федерации от 28 мая 2008 г. N 400 "О Министерстве энергетики Российской Федерации" (Собрание законодательства Российской Федерации, 2008, N 22, ст. 2577).</w:t>
      </w:r>
    </w:p>
    <w:p w:rsidR="00BE61DC" w:rsidRDefault="00BE61DC">
      <w:pPr>
        <w:pStyle w:val="ConsPlusNormal"/>
        <w:ind w:firstLine="540"/>
        <w:jc w:val="both"/>
      </w:pPr>
      <w:r>
        <w:t xml:space="preserve">5. </w:t>
      </w:r>
      <w:hyperlink r:id="rId16" w:history="1">
        <w:r>
          <w:rPr>
            <w:color w:val="0000FF"/>
          </w:rPr>
          <w:t>Пункт 19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10 марта 2009 г. N 219 (Собрание законодательства Российской Федерации, 2009, N 12, ст. 1429).</w:t>
      </w:r>
    </w:p>
    <w:p w:rsidR="00BE61DC" w:rsidRDefault="00BE61DC">
      <w:pPr>
        <w:pStyle w:val="ConsPlusNormal"/>
        <w:ind w:firstLine="540"/>
        <w:jc w:val="both"/>
      </w:pPr>
    </w:p>
    <w:p w:rsidR="00BE61DC" w:rsidRDefault="00BE61DC">
      <w:pPr>
        <w:pStyle w:val="ConsPlusNormal"/>
        <w:ind w:firstLine="540"/>
        <w:jc w:val="both"/>
      </w:pPr>
    </w:p>
    <w:p w:rsidR="00BE61DC" w:rsidRDefault="00BE61D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1591" w:rsidRDefault="00361591"/>
    <w:sectPr w:rsidR="00361591" w:rsidSect="00606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1DC"/>
    <w:rsid w:val="00361591"/>
    <w:rsid w:val="00BE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61D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E61D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BE61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61D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E61D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rsid w:val="00BE61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7B468E981BB2288EF5074786E20C637A73EFC331E2B5A84033DC854053A52373F4CD07050BBD4Ay6z4H" TargetMode="External"/><Relationship Id="rId13" Type="http://schemas.openxmlformats.org/officeDocument/2006/relationships/hyperlink" Target="consultantplus://offline/ref=E87B468E981BB2288EF5074786E20C637A73ECC138E1B5A84033DC8540y5z3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7B468E981BB2288EF5074786E20C637A79ECCA3EE5B5A84033DC8540y5z3H" TargetMode="External"/><Relationship Id="rId12" Type="http://schemas.openxmlformats.org/officeDocument/2006/relationships/hyperlink" Target="consultantplus://offline/ref=E87B468E981BB2288EF5074786E20C637A73E3C339E8B5A84033DC8540y5z3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87B468E981BB2288EF5074786E20C637A74EAC638E1B5A84033DC854053A52373F4CD07050BBD43y6z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87B468E981BB2288EF5074786E20C637A74E2C73FE7B5A84033DC8540y5z3H" TargetMode="External"/><Relationship Id="rId11" Type="http://schemas.openxmlformats.org/officeDocument/2006/relationships/hyperlink" Target="consultantplus://offline/ref=E87B468E981BB2288EF5074786E20C637A74EAC53FE3B5A84033DC8540y5z3H" TargetMode="External"/><Relationship Id="rId5" Type="http://schemas.openxmlformats.org/officeDocument/2006/relationships/hyperlink" Target="consultantplus://offline/ref=E87B468E981BB2288EF5074786E20C637A72E9C73DE8B5A84033DC854053A52373F4CD07050BBD49y6zAH" TargetMode="External"/><Relationship Id="rId15" Type="http://schemas.openxmlformats.org/officeDocument/2006/relationships/hyperlink" Target="consultantplus://offline/ref=E87B468E981BB2288EF5074786E20C637A73EECA3CE4B5A84033DC854053A52373F4CD07050BBC4By6zCH" TargetMode="External"/><Relationship Id="rId10" Type="http://schemas.openxmlformats.org/officeDocument/2006/relationships/hyperlink" Target="consultantplus://offline/ref=E87B468E981BB2288EF5074786E20C637A74E8CA38E6B5A84033DC8540y5z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7B468E981BB2288EF5074786E20C637A72E9C73DE8B5A84033DC854053A52373F4CD07050BBD4Dy6zCH" TargetMode="External"/><Relationship Id="rId14" Type="http://schemas.openxmlformats.org/officeDocument/2006/relationships/hyperlink" Target="consultantplus://offline/ref=E87B468E981BB2288EF5074786E20C637C77EEC730EBE8A2486AD087y4z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Алексеевна Вереха</dc:creator>
  <cp:lastModifiedBy>Кристина Алексеевна Вереха</cp:lastModifiedBy>
  <cp:revision>1</cp:revision>
  <dcterms:created xsi:type="dcterms:W3CDTF">2016-12-29T07:51:00Z</dcterms:created>
  <dcterms:modified xsi:type="dcterms:W3CDTF">2016-12-29T07:53:00Z</dcterms:modified>
</cp:coreProperties>
</file>