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CD" w:rsidRDefault="007F30CD" w:rsidP="007F30CD">
      <w:pPr>
        <w:autoSpaceDE w:val="0"/>
        <w:autoSpaceDN w:val="0"/>
        <w:adjustRightInd w:val="0"/>
        <w:spacing w:after="0" w:line="240" w:lineRule="auto"/>
        <w:rPr>
          <w:rFonts w:ascii="Tahoma" w:hAnsi="Tahoma" w:cs="Tahoma"/>
          <w:sz w:val="20"/>
          <w:szCs w:val="20"/>
        </w:rPr>
      </w:pPr>
      <w:bookmarkStart w:id="0" w:name="_GoBack"/>
      <w:bookmarkEnd w:id="0"/>
      <w:r>
        <w:rPr>
          <w:rFonts w:ascii="Tahoma" w:hAnsi="Tahoma" w:cs="Tahoma"/>
          <w:sz w:val="20"/>
          <w:szCs w:val="20"/>
        </w:rPr>
        <w:br/>
      </w:r>
    </w:p>
    <w:p w:rsidR="007F30CD" w:rsidRDefault="007F30CD" w:rsidP="007F30CD">
      <w:pPr>
        <w:autoSpaceDE w:val="0"/>
        <w:autoSpaceDN w:val="0"/>
        <w:adjustRightInd w:val="0"/>
        <w:spacing w:after="0" w:line="240" w:lineRule="auto"/>
        <w:jc w:val="center"/>
        <w:outlineLvl w:val="0"/>
        <w:rPr>
          <w:rFonts w:ascii="Arial" w:hAnsi="Arial" w:cs="Arial"/>
          <w:sz w:val="20"/>
          <w:szCs w:val="20"/>
        </w:rPr>
      </w:pPr>
    </w:p>
    <w:p w:rsidR="007F30CD" w:rsidRDefault="007F30CD" w:rsidP="007F30CD">
      <w:pPr>
        <w:autoSpaceDE w:val="0"/>
        <w:autoSpaceDN w:val="0"/>
        <w:adjustRightInd w:val="0"/>
        <w:spacing w:after="0" w:line="240" w:lineRule="auto"/>
        <w:jc w:val="center"/>
        <w:outlineLvl w:val="0"/>
        <w:rPr>
          <w:rFonts w:ascii="Arial" w:hAnsi="Arial" w:cs="Arial"/>
          <w:b/>
          <w:bCs/>
          <w:sz w:val="20"/>
          <w:szCs w:val="20"/>
        </w:rPr>
      </w:pPr>
      <w:r>
        <w:rPr>
          <w:rFonts w:ascii="Arial" w:hAnsi="Arial" w:cs="Arial"/>
          <w:b/>
          <w:bCs/>
          <w:sz w:val="20"/>
          <w:szCs w:val="20"/>
        </w:rPr>
        <w:t>ПРАВИТЕЛЬСТВО РОССИЙСКОЙ ФЕДЕРАЦИИ</w:t>
      </w:r>
    </w:p>
    <w:p w:rsidR="007F30CD" w:rsidRDefault="007F30CD" w:rsidP="007F30CD">
      <w:pPr>
        <w:autoSpaceDE w:val="0"/>
        <w:autoSpaceDN w:val="0"/>
        <w:adjustRightInd w:val="0"/>
        <w:spacing w:after="0" w:line="240" w:lineRule="auto"/>
        <w:jc w:val="center"/>
        <w:rPr>
          <w:rFonts w:ascii="Arial" w:hAnsi="Arial" w:cs="Arial"/>
          <w:b/>
          <w:bCs/>
          <w:sz w:val="20"/>
          <w:szCs w:val="20"/>
        </w:rPr>
      </w:pP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ПОСТАНОВЛЕНИЕ</w:t>
      </w: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от 15 апреля 2014 г. N 321</w:t>
      </w:r>
    </w:p>
    <w:p w:rsidR="007F30CD" w:rsidRDefault="007F30CD" w:rsidP="007F30CD">
      <w:pPr>
        <w:autoSpaceDE w:val="0"/>
        <w:autoSpaceDN w:val="0"/>
        <w:adjustRightInd w:val="0"/>
        <w:spacing w:after="0" w:line="240" w:lineRule="auto"/>
        <w:jc w:val="center"/>
        <w:rPr>
          <w:rFonts w:ascii="Arial" w:hAnsi="Arial" w:cs="Arial"/>
          <w:b/>
          <w:bCs/>
          <w:sz w:val="20"/>
          <w:szCs w:val="20"/>
        </w:rPr>
      </w:pP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ОБ УТВЕРЖДЕНИИ ГОСУДАРСТВЕННОЙ ПРОГРАММЫ</w:t>
      </w: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09.10.2015 </w:t>
      </w:r>
      <w:hyperlink r:id="rId5" w:history="1">
        <w:r>
          <w:rPr>
            <w:rFonts w:ascii="Arial" w:hAnsi="Arial" w:cs="Arial"/>
            <w:color w:val="0000FF"/>
            <w:sz w:val="20"/>
            <w:szCs w:val="20"/>
          </w:rPr>
          <w:t>N 1079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07.12.2015 </w:t>
      </w:r>
      <w:hyperlink r:id="rId6" w:history="1">
        <w:r>
          <w:rPr>
            <w:rFonts w:ascii="Arial" w:hAnsi="Arial" w:cs="Arial"/>
            <w:color w:val="0000FF"/>
            <w:sz w:val="20"/>
            <w:szCs w:val="20"/>
          </w:rPr>
          <w:t>N 1339</w:t>
        </w:r>
      </w:hyperlink>
      <w:r>
        <w:rPr>
          <w:rFonts w:ascii="Arial" w:hAnsi="Arial" w:cs="Arial"/>
          <w:sz w:val="20"/>
          <w:szCs w:val="20"/>
        </w:rPr>
        <w:t xml:space="preserve">, от 25.05.2016 </w:t>
      </w:r>
      <w:hyperlink r:id="rId7" w:history="1">
        <w:r>
          <w:rPr>
            <w:rFonts w:ascii="Arial" w:hAnsi="Arial" w:cs="Arial"/>
            <w:color w:val="0000FF"/>
            <w:sz w:val="20"/>
            <w:szCs w:val="20"/>
          </w:rPr>
          <w:t>N 464</w:t>
        </w:r>
      </w:hyperlink>
      <w:r>
        <w:rPr>
          <w:rFonts w:ascii="Arial" w:hAnsi="Arial" w:cs="Arial"/>
          <w:sz w:val="20"/>
          <w:szCs w:val="20"/>
        </w:rPr>
        <w:t xml:space="preserve">, от 02.08.2016 </w:t>
      </w:r>
      <w:hyperlink r:id="rId8" w:history="1">
        <w:r>
          <w:rPr>
            <w:rFonts w:ascii="Arial" w:hAnsi="Arial" w:cs="Arial"/>
            <w:color w:val="0000FF"/>
            <w:sz w:val="20"/>
            <w:szCs w:val="20"/>
          </w:rPr>
          <w:t>N 750</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30.11.2016 </w:t>
      </w:r>
      <w:hyperlink r:id="rId9" w:history="1">
        <w:r>
          <w:rPr>
            <w:rFonts w:ascii="Arial" w:hAnsi="Arial" w:cs="Arial"/>
            <w:color w:val="0000FF"/>
            <w:sz w:val="20"/>
            <w:szCs w:val="20"/>
          </w:rPr>
          <w:t>N 1263</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Правительство Российской Федерации постановляет:</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прилагаемую государственную </w:t>
      </w:r>
      <w:hyperlink w:anchor="Par35" w:history="1">
        <w:r>
          <w:rPr>
            <w:rFonts w:ascii="Arial" w:hAnsi="Arial" w:cs="Arial"/>
            <w:color w:val="0000FF"/>
            <w:sz w:val="20"/>
            <w:szCs w:val="20"/>
          </w:rPr>
          <w:t>программу</w:t>
        </w:r>
      </w:hyperlink>
      <w:r>
        <w:rPr>
          <w:rFonts w:ascii="Arial" w:hAnsi="Arial" w:cs="Arial"/>
          <w:sz w:val="20"/>
          <w:szCs w:val="20"/>
        </w:rPr>
        <w:t xml:space="preserve"> Российской Федерации "Энергоэффективность и развитие энергетики".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Министерству энергетики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разместить государственную </w:t>
      </w:r>
      <w:hyperlink w:anchor="Par35" w:history="1">
        <w:r>
          <w:rPr>
            <w:rFonts w:ascii="Arial" w:hAnsi="Arial" w:cs="Arial"/>
            <w:color w:val="0000FF"/>
            <w:sz w:val="20"/>
            <w:szCs w:val="20"/>
          </w:rPr>
          <w:t>программу</w:t>
        </w:r>
      </w:hyperlink>
      <w:r>
        <w:rPr>
          <w:rFonts w:ascii="Arial" w:hAnsi="Arial" w:cs="Arial"/>
          <w:sz w:val="20"/>
          <w:szCs w:val="20"/>
        </w:rPr>
        <w:t xml:space="preserve"> Российской Федерации, утвержденную настоящим постановлением,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принять меры по реализации мероприятий указанной государственной </w:t>
      </w:r>
      <w:hyperlink w:anchor="Par35" w:history="1">
        <w:r>
          <w:rPr>
            <w:rFonts w:ascii="Arial" w:hAnsi="Arial" w:cs="Arial"/>
            <w:color w:val="0000FF"/>
            <w:sz w:val="20"/>
            <w:szCs w:val="20"/>
          </w:rPr>
          <w:t>программы</w:t>
        </w:r>
      </w:hyperlink>
      <w:r>
        <w:rPr>
          <w:rFonts w:ascii="Arial" w:hAnsi="Arial" w:cs="Arial"/>
          <w:sz w:val="20"/>
          <w:szCs w:val="20"/>
        </w:rPr>
        <w:t xml:space="preserve">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Признать утратившим силу </w:t>
      </w:r>
      <w:hyperlink r:id="rId10" w:history="1">
        <w:r>
          <w:rPr>
            <w:rFonts w:ascii="Arial" w:hAnsi="Arial" w:cs="Arial"/>
            <w:color w:val="0000FF"/>
            <w:sz w:val="20"/>
            <w:szCs w:val="20"/>
          </w:rPr>
          <w:t>распоряжение</w:t>
        </w:r>
      </w:hyperlink>
      <w:r>
        <w:rPr>
          <w:rFonts w:ascii="Arial" w:hAnsi="Arial" w:cs="Arial"/>
          <w:sz w:val="20"/>
          <w:szCs w:val="20"/>
        </w:rPr>
        <w:t xml:space="preserve"> Правительства Российской Федерации от 3 апреля 2013 г. N 512-р (Собрание законодательства Российской Федерации, 2013, N 14, ст. 1739).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Д.МЕДВЕДЕВ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Утверждена</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15 апреля 2014 г. N 321</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b/>
          <w:bCs/>
          <w:sz w:val="20"/>
          <w:szCs w:val="20"/>
        </w:rPr>
      </w:pPr>
      <w:bookmarkStart w:id="1" w:name="Par35"/>
      <w:bookmarkEnd w:id="1"/>
      <w:r>
        <w:rPr>
          <w:rFonts w:ascii="Arial" w:hAnsi="Arial" w:cs="Arial"/>
          <w:b/>
          <w:bCs/>
          <w:sz w:val="20"/>
          <w:szCs w:val="20"/>
        </w:rPr>
        <w:t>ГОСУДАРСТВЕННАЯ ПРОГРАММА РОССИЙСКОЙ ФЕДЕРАЦИИ</w:t>
      </w:r>
    </w:p>
    <w:p w:rsidR="007F30CD" w:rsidRDefault="007F30CD" w:rsidP="007F30CD">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"ЭНЕРГОЭФФЕКТИВНОСТЬ 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09.10.2015 </w:t>
      </w:r>
      <w:hyperlink r:id="rId11" w:history="1">
        <w:r>
          <w:rPr>
            <w:rFonts w:ascii="Arial" w:hAnsi="Arial" w:cs="Arial"/>
            <w:color w:val="0000FF"/>
            <w:sz w:val="20"/>
            <w:szCs w:val="20"/>
          </w:rPr>
          <w:t>N 1079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07.12.2015 </w:t>
      </w:r>
      <w:hyperlink r:id="rId12" w:history="1">
        <w:r>
          <w:rPr>
            <w:rFonts w:ascii="Arial" w:hAnsi="Arial" w:cs="Arial"/>
            <w:color w:val="0000FF"/>
            <w:sz w:val="20"/>
            <w:szCs w:val="20"/>
          </w:rPr>
          <w:t>N 1339</w:t>
        </w:r>
      </w:hyperlink>
      <w:r>
        <w:rPr>
          <w:rFonts w:ascii="Arial" w:hAnsi="Arial" w:cs="Arial"/>
          <w:sz w:val="20"/>
          <w:szCs w:val="20"/>
        </w:rPr>
        <w:t xml:space="preserve">, от 25.05.2016 </w:t>
      </w:r>
      <w:hyperlink r:id="rId13" w:history="1">
        <w:r>
          <w:rPr>
            <w:rFonts w:ascii="Arial" w:hAnsi="Arial" w:cs="Arial"/>
            <w:color w:val="0000FF"/>
            <w:sz w:val="20"/>
            <w:szCs w:val="20"/>
          </w:rPr>
          <w:t>N 464</w:t>
        </w:r>
      </w:hyperlink>
      <w:r>
        <w:rPr>
          <w:rFonts w:ascii="Arial" w:hAnsi="Arial" w:cs="Arial"/>
          <w:sz w:val="20"/>
          <w:szCs w:val="20"/>
        </w:rPr>
        <w:t xml:space="preserve">, от 02.08.2016 </w:t>
      </w:r>
      <w:hyperlink r:id="rId14" w:history="1">
        <w:r>
          <w:rPr>
            <w:rFonts w:ascii="Arial" w:hAnsi="Arial" w:cs="Arial"/>
            <w:color w:val="0000FF"/>
            <w:sz w:val="20"/>
            <w:szCs w:val="20"/>
          </w:rPr>
          <w:t>N 750</w:t>
        </w:r>
      </w:hyperlink>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государственной программы Российской Федерации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"Энергоэффективность 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78"/>
        <w:gridCol w:w="247"/>
        <w:gridCol w:w="6314"/>
      </w:tblGrid>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Соисполнители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Участники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промышленности и торговли Российской Федерации</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Подпрограммы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1 "Энергосбережение и повышение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2 "Развитие и модернизация электроэнергетики";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3 "Развитие нефтяной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4 "Развитие газовой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5 "Реструктуризация и развитие угольной и торфяной промышленности";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6 "Развитие использования возобновляемых источников 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7 "Обеспечение реализации государственной программы Российской Федерации "Энергоэффективность и развитие энергетики"</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Цель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надежное обеспечение страны топливно-энергетическими ресурсами, повышение эффективности их использования и снижение антропогенного воздействия топливно-энергетического комплекса на окружающую среду</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энергосбережения и повышение энергоэффективности;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потребности внутреннего рынка в надежном, качественном и экономически обоснованном снабжении электроэнергией и теплом;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нефтегазовой и угольной отраслей топливно-энергетического комплекса для эффективного обеспечения углеводородным и угольным сырьем потребностей внутреннего рынка и выполнения обязательств по зарубежным контрактам;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содействие инновационному развитию топливно-энергетического комплекса</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энергоемкости валового внутреннего продукта Российской Федерации за счет реализации мероприятий Программы (к 2007 году);</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17"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глубина переработки нефтяного сырья;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потери электроэнергии в электрических сетях от общего объема отпуска электроэнергии;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нефти, включая газовый конденсат;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газа природного и попутного;</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угля;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динамика производительности труда в топливно-энергетическом комплексе (к предыдущему году)</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18" w:history="1">
              <w:r>
                <w:rPr>
                  <w:rFonts w:ascii="Arial" w:hAnsi="Arial" w:cs="Arial"/>
                  <w:color w:val="0000FF"/>
                  <w:sz w:val="20"/>
                  <w:szCs w:val="20"/>
                </w:rPr>
                <w:t>N 1339</w:t>
              </w:r>
            </w:hyperlink>
            <w:r>
              <w:rPr>
                <w:rFonts w:ascii="Arial" w:hAnsi="Arial" w:cs="Arial"/>
                <w:sz w:val="20"/>
                <w:szCs w:val="20"/>
              </w:rPr>
              <w:t xml:space="preserve">, от 02.08.2016 </w:t>
            </w:r>
            <w:hyperlink r:id="rId19" w:history="1">
              <w:r>
                <w:rPr>
                  <w:rFonts w:ascii="Arial" w:hAnsi="Arial" w:cs="Arial"/>
                  <w:color w:val="0000FF"/>
                  <w:sz w:val="20"/>
                  <w:szCs w:val="20"/>
                </w:rPr>
                <w:t>N 750</w:t>
              </w:r>
            </w:hyperlink>
            <w:r>
              <w:rPr>
                <w:rFonts w:ascii="Arial" w:hAnsi="Arial" w:cs="Arial"/>
                <w:sz w:val="20"/>
                <w:szCs w:val="20"/>
              </w:rPr>
              <w:t>)</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Программы из средств федерального бюджета составляет 85768458,2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на 2013 год - 22737619,9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- 13906465,9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- 9118735,9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- 10614228,7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2017 год - 6384370,3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2018 год - 7634725,2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2019 год - 7669200,1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2020 год - 7703112,2 тыс. рублей</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2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7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Программы</w:t>
            </w:r>
          </w:p>
        </w:tc>
        <w:tc>
          <w:tcPr>
            <w:tcW w:w="24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к 2020 году энергоемкости валового внутреннего продукта за счет реализации мероприятий Программы на 9,41 процента относительно уровня 2007 года;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22"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 2020 году глубины переработки нефтяного сырья до 85 процентов;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стабилизация ежегодной добычи нефти и конденсата в период до 2020 года на уровне 524 млн. тонн;</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к 2020 году объема добычи газа до 756,4 млрд. куб. метров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к 2020 году объема добычи угля до 380 млн. тонн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завершение в 2015 году формирования нормативно-правовой базы создания модели рынка тепла;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до 2018 года производительности труда в топливно-энергетическом комплексе в 1,3 раза относительно уровня 2013 года</w:t>
            </w:r>
          </w:p>
        </w:tc>
      </w:tr>
      <w:tr w:rsidR="007F30CD">
        <w:tc>
          <w:tcPr>
            <w:tcW w:w="9639"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23" w:history="1">
              <w:r>
                <w:rPr>
                  <w:rFonts w:ascii="Arial" w:hAnsi="Arial" w:cs="Arial"/>
                  <w:color w:val="0000FF"/>
                  <w:sz w:val="20"/>
                  <w:szCs w:val="20"/>
                </w:rPr>
                <w:t>N 1339</w:t>
              </w:r>
            </w:hyperlink>
            <w:r>
              <w:rPr>
                <w:rFonts w:ascii="Arial" w:hAnsi="Arial" w:cs="Arial"/>
                <w:sz w:val="20"/>
                <w:szCs w:val="20"/>
              </w:rPr>
              <w:t xml:space="preserve">, от 02.08.2016 </w:t>
            </w:r>
            <w:hyperlink r:id="rId24" w:history="1">
              <w:r>
                <w:rPr>
                  <w:rFonts w:ascii="Arial" w:hAnsi="Arial" w:cs="Arial"/>
                  <w:color w:val="0000FF"/>
                  <w:sz w:val="20"/>
                  <w:szCs w:val="20"/>
                </w:rPr>
                <w:t>N 750</w:t>
              </w:r>
            </w:hyperlink>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"Энергосбережение и повышение энергетической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эффективности" государственной программы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"Энергоэффективность 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70"/>
        <w:gridCol w:w="252"/>
        <w:gridCol w:w="6313"/>
      </w:tblGrid>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промышленности и торговли Российской Федерации</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Программно-целевые инструменты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системы управления, обеспечивающей эффективную реализацию государственной политики в области энергосбережения и повышения энергетической эффективности, снижение энергоемкости экономики Российской Федерации</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институциональной среды как комплекса правовых, организационно-управленческих, финансовых и материально-технических условий, стимулирующих и обеспечивающих возникновение и реализацию инициатив и мероприятий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стимулирование привлечения внебюджетных инвестиций в реализацию мероприятий (проектов)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среды комплексной информационной поддержки энергосбережения и повышения энергетической эффективности на всех уровнях структур государственного управления и общества</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2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профильных отраслевых государственных 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нормативных правовых, правовых актов, разработанных Министерством энергетики Российской Федерации (в разработке которых Министерство энергетики Российской Федерации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Министерством энергетики Российской Федерации и высшим исполнительным органом государственной власти субъекта Российской Федерации, к объему субсидии, предоставленной в текущем финансовом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научно-исследовательских работ Министерства энергетики Российской Федерации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27"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28" w:history="1">
              <w:r>
                <w:rPr>
                  <w:rFonts w:ascii="Arial" w:hAnsi="Arial" w:cs="Arial"/>
                  <w:color w:val="0000FF"/>
                  <w:sz w:val="20"/>
                  <w:szCs w:val="20"/>
                </w:rPr>
                <w:t>N 1339</w:t>
              </w:r>
            </w:hyperlink>
            <w:r>
              <w:rPr>
                <w:rFonts w:ascii="Arial" w:hAnsi="Arial" w:cs="Arial"/>
                <w:sz w:val="20"/>
                <w:szCs w:val="20"/>
              </w:rPr>
              <w:t xml:space="preserve">, от 02.08.2016 </w:t>
            </w:r>
            <w:hyperlink r:id="rId29" w:history="1">
              <w:r>
                <w:rPr>
                  <w:rFonts w:ascii="Arial" w:hAnsi="Arial" w:cs="Arial"/>
                  <w:color w:val="0000FF"/>
                  <w:sz w:val="20"/>
                  <w:szCs w:val="20"/>
                </w:rPr>
                <w:t>N 750</w:t>
              </w:r>
            </w:hyperlink>
            <w:r>
              <w:rPr>
                <w:rFonts w:ascii="Arial" w:hAnsi="Arial" w:cs="Arial"/>
                <w:sz w:val="20"/>
                <w:szCs w:val="20"/>
              </w:rPr>
              <w:t>)</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30588710,5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2013 год - 7149781,3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- 6397884,5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- 273215,7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- 139831,9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2017 год - 286113,4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2018 год - 5452754,8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2019 год - 5447760,3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2020 год - 5441368,6 тыс. рублей</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70"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нормативных правовых и правовых актов, разработанных Министерством энергетики Российской Федерации (в разработке которых Министерство энергетики Российской Федерации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 - 24 единицы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 - 86 процентов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Министерством энергетики Российской Федерации и высшим исполнительным органом государственной власти субъекта Российской Федерации, к объему субсидии, предоставленной в текущем финансовом году, - 2,2 единицы к 2020 году;</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32"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33" w:history="1">
              <w:r>
                <w:rPr>
                  <w:rFonts w:ascii="Arial" w:hAnsi="Arial" w:cs="Arial"/>
                  <w:color w:val="0000FF"/>
                  <w:sz w:val="20"/>
                  <w:szCs w:val="20"/>
                </w:rPr>
                <w:t>N 1339</w:t>
              </w:r>
            </w:hyperlink>
            <w:r>
              <w:rPr>
                <w:rFonts w:ascii="Arial" w:hAnsi="Arial" w:cs="Arial"/>
                <w:sz w:val="20"/>
                <w:szCs w:val="20"/>
              </w:rPr>
              <w:t xml:space="preserve">, от 02.08.2016 </w:t>
            </w:r>
            <w:hyperlink r:id="rId34" w:history="1">
              <w:r>
                <w:rPr>
                  <w:rFonts w:ascii="Arial" w:hAnsi="Arial" w:cs="Arial"/>
                  <w:color w:val="0000FF"/>
                  <w:sz w:val="20"/>
                  <w:szCs w:val="20"/>
                </w:rPr>
                <w:t>N 750</w:t>
              </w:r>
            </w:hyperlink>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"Развитие и модернизация электроэнергетики"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государственной программы Российской Федерации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"Энергоэффективность 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80"/>
        <w:gridCol w:w="6313"/>
      </w:tblGrid>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Программно-целевые инструменты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Цель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инвестиционно-инновационное обновление отрасли, направленное на обеспечение высокой энергетической, экономической и экологической эффективности производства, передачи, распределения и потребления электрической энергии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масштабная модернизация электроэнергетики и перевод ее на новый технологический уровень;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экономической и энергетической эффективности электроэнергетики;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функционирования электроэнергетики</w:t>
            </w:r>
          </w:p>
        </w:tc>
      </w:tr>
      <w:tr w:rsidR="007F30CD">
        <w:tc>
          <w:tcPr>
            <w:tcW w:w="3042"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80"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1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вводы генерации тепловых электростанций (объекты по договорам предоставления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системы коммерческого учета электроэнергии (внедрение интеллектуального учета электроэнергии);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сетях;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генерации;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срок подключения к энергосети;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этапов, необходимых для получения доступа к энергосети;</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ввод генерирующих мощностей на территории Дальневосточного федерального округа в соответствии с </w:t>
            </w:r>
            <w:hyperlink r:id="rId35" w:history="1">
              <w:r>
                <w:rPr>
                  <w:rFonts w:ascii="Arial" w:hAnsi="Arial" w:cs="Arial"/>
                  <w:color w:val="0000FF"/>
                  <w:sz w:val="20"/>
                  <w:szCs w:val="20"/>
                </w:rPr>
                <w:t>Указом</w:t>
              </w:r>
            </w:hyperlink>
            <w:r>
              <w:rPr>
                <w:rFonts w:ascii="Arial" w:hAnsi="Arial" w:cs="Arial"/>
                <w:sz w:val="20"/>
                <w:szCs w:val="20"/>
              </w:rPr>
              <w:t xml:space="preserve"> Президента Российской Федерации от 22 ноября 2012 г. N 1564;</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уровня;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электроэнергии на одного занятого в отрасли</w:t>
            </w:r>
          </w:p>
        </w:tc>
      </w:tr>
      <w:tr w:rsidR="007F30CD">
        <w:tc>
          <w:tcPr>
            <w:tcW w:w="3042"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80" w:type="dxa"/>
          </w:tcPr>
          <w:p w:rsidR="007F30CD" w:rsidRDefault="007F30CD">
            <w:pPr>
              <w:autoSpaceDE w:val="0"/>
              <w:autoSpaceDN w:val="0"/>
              <w:adjustRightInd w:val="0"/>
              <w:spacing w:after="0" w:line="240" w:lineRule="auto"/>
              <w:rPr>
                <w:rFonts w:ascii="Arial" w:hAnsi="Arial" w:cs="Arial"/>
                <w:sz w:val="20"/>
                <w:szCs w:val="20"/>
              </w:rPr>
            </w:pPr>
          </w:p>
        </w:tc>
        <w:tc>
          <w:tcPr>
            <w:tcW w:w="6313" w:type="dxa"/>
            <w:vMerge/>
          </w:tcPr>
          <w:p w:rsidR="007F30CD" w:rsidRDefault="007F30CD">
            <w:pPr>
              <w:autoSpaceDE w:val="0"/>
              <w:autoSpaceDN w:val="0"/>
              <w:adjustRightInd w:val="0"/>
              <w:spacing w:after="0" w:line="240" w:lineRule="auto"/>
              <w:rPr>
                <w:rFonts w:ascii="Arial" w:hAnsi="Arial" w:cs="Arial"/>
                <w:sz w:val="20"/>
                <w:szCs w:val="20"/>
              </w:rPr>
            </w:pP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14059067,1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2013 год - 4719794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- 1500000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- 2372957,5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- 3468000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2017 год - 1998315,6 тыс. рублей</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подпрограммы</w:t>
            </w:r>
          </w:p>
        </w:tc>
        <w:tc>
          <w:tcPr>
            <w:tcW w:w="2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обновление производственной базы электроэнергетики на базе отечественных (или лицензионных) передовых энергетических технологий с увеличением таких электростанций в структуре генерирующих мощностей и ввод более 14000 МВт новых </w:t>
            </w:r>
            <w:r>
              <w:rPr>
                <w:rFonts w:ascii="Arial" w:hAnsi="Arial" w:cs="Arial"/>
                <w:sz w:val="20"/>
                <w:szCs w:val="20"/>
              </w:rPr>
              <w:lastRenderedPageBreak/>
              <w:t>тепловых электростанций (объекты по договорам предоставления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ограничение роста тарифов на основе повышения экономической и энергетической эффективности отрасли, снижение удельного расхода топлива на отпуск электроэнергии до 310 г у. т./кВт·ч в 2020 году, сокращение к 2020 году потерь электроэнергии при передаче до 8,8 процента;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потребителей и уровня безопасности работы электроэнергетической инфраструктуры, недопущение крупных (каскадных) аварий и длительного перерыва электроснабжения; повышение доступности энергетической инфраструктуры, в том числе уменьшение количества этапов, необходимых для получения доступа к энергосети (с 8 до 3), сокращение срока подключения к энергосети (с 276 до 90 дней);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системы коммерческого учета электроэнергии и замена приборов учета, не соответствующих современным требованиям, на интеллектуальные счетчики электроэнергии - до 18,9 процента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отсутствие выпадающих доходов компаний электроэнергетики при доведении цен (тарифов) на электрическую энергию до экономически обоснованного уровня в регионе;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 2020 году производительности труда в электроэнергетике (на одного занятого в отрасли) с 0,59 млн. кВт·ч/чел. в год до 0,67 млн. кВт·ч/чел. в год</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3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"Развитие нефтяной отрасли"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52"/>
        <w:gridCol w:w="6341"/>
      </w:tblGrid>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Ответственный исполнитель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Участники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Программно-целевые инструменты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Цель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обеспечивающих максимизацию бюджетного и экономического эффектов функционирования отрасли</w:t>
            </w:r>
          </w:p>
        </w:tc>
      </w:tr>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Задачи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эффективная разработка существующих и ввод новых месторождений;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и диверсификация существующей системы транспорта нефти и нефтепродуктов, и строительство новых магистральных трубопроводов;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глубины переработки нефти и увеличение выпуска топлива, соответствующего техническим регламентам;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эффективности рационального использования попутного нефтяного газа</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моторных топлив экологического класса 5 в общем объеме производства моторных топлив;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грузооборот нефти по магистральным трубопроводам;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грузооборот нефтепродуктов по магистральным трубопроводам;</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4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w:t>
            </w:r>
            <w:r>
              <w:rPr>
                <w:rFonts w:ascii="Arial" w:hAnsi="Arial" w:cs="Arial"/>
                <w:sz w:val="20"/>
                <w:szCs w:val="20"/>
              </w:rPr>
              <w:lastRenderedPageBreak/>
              <w:t>02.08.2016 N 750;</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темп прироста добычи нефти, включая газовый конденсат, в Дальневосточном федеральном округе к уровню 2012 года;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выработка моторных топлив (автомобильного бензина, дизельного топлива и топлива для реактивных двигателей) на нефтеперерабатывающих заводах Дальневосточного федерального округа;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количество модернизированных установок вторичной переработки нефти в год;</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удельный расход электроэнергии на транспортировку нефти (тыс. т.км) в сопоставимых условиях;</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удельный расход электроэнергии на транспортировку нефтепродуктов (тыс. т.км) в сопоставимых условиях;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моторных топлив на одного занятого в отрасли</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Постановлений Правительства РФ от 07.12.2015 </w:t>
            </w:r>
            <w:hyperlink r:id="rId41" w:history="1">
              <w:r>
                <w:rPr>
                  <w:rFonts w:ascii="Arial" w:hAnsi="Arial" w:cs="Arial"/>
                  <w:color w:val="0000FF"/>
                  <w:sz w:val="20"/>
                  <w:szCs w:val="20"/>
                </w:rPr>
                <w:t>N 1339</w:t>
              </w:r>
            </w:hyperlink>
            <w:r>
              <w:rPr>
                <w:rFonts w:ascii="Arial" w:hAnsi="Arial" w:cs="Arial"/>
                <w:sz w:val="20"/>
                <w:szCs w:val="20"/>
              </w:rPr>
              <w:t xml:space="preserve">, от 02.08.2016 </w:t>
            </w:r>
            <w:hyperlink r:id="rId42" w:history="1">
              <w:r>
                <w:rPr>
                  <w:rFonts w:ascii="Arial" w:hAnsi="Arial" w:cs="Arial"/>
                  <w:color w:val="0000FF"/>
                  <w:sz w:val="20"/>
                  <w:szCs w:val="20"/>
                </w:rPr>
                <w:t>N 750</w:t>
              </w:r>
            </w:hyperlink>
            <w:r>
              <w:rPr>
                <w:rFonts w:ascii="Arial" w:hAnsi="Arial" w:cs="Arial"/>
                <w:sz w:val="20"/>
                <w:szCs w:val="20"/>
              </w:rPr>
              <w:t>)</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5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5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1300000 тыс. рублей, в том числе на 2013 год - 1300000 тыс. рублей</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4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рост доли моторных топлив экологического класса 5 в общем объеме производства не ниже 90,8 процента;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грузооборота нефти по магистральным трубопроводам до 1218,8 млрд. т. км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грузооборота нефтепродуктов по магистральным трубопроводам до 69,9 млрд. т. км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добычи нефти, включая газовый конденсат, на территории Дальневосточного федерального округа на 67,5 процента к уровню 2012 года;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4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удельного расхода электроэнергии на транспортировку нефти (тыс. т.км) в сопоставимых условиях с 12,19 кВт·ч в 2012 году до 10,83 кВт·ч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удельного расхода электроэнергии на транспортировку нефтепродуктов (тыс. т.км) в сопоставимых условиях с 18,31 кВт·ч в 2012 году до 17,07 кВт·ч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объема выработки моторных топлив на одного занятого в отрасли до 1,44 тыс. тонн/чел. в год</w:t>
            </w:r>
          </w:p>
        </w:tc>
      </w:tr>
      <w:tr w:rsidR="007F30CD">
        <w:tc>
          <w:tcPr>
            <w:tcW w:w="9635"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45" w:history="1">
              <w:r>
                <w:rPr>
                  <w:rFonts w:ascii="Arial" w:hAnsi="Arial" w:cs="Arial"/>
                  <w:color w:val="0000FF"/>
                  <w:sz w:val="20"/>
                  <w:szCs w:val="20"/>
                </w:rPr>
                <w:t>N 1339</w:t>
              </w:r>
            </w:hyperlink>
            <w:r>
              <w:rPr>
                <w:rFonts w:ascii="Arial" w:hAnsi="Arial" w:cs="Arial"/>
                <w:sz w:val="20"/>
                <w:szCs w:val="20"/>
              </w:rPr>
              <w:t xml:space="preserve">, от 02.08.2016 </w:t>
            </w:r>
            <w:hyperlink r:id="rId46" w:history="1">
              <w:r>
                <w:rPr>
                  <w:rFonts w:ascii="Arial" w:hAnsi="Arial" w:cs="Arial"/>
                  <w:color w:val="0000FF"/>
                  <w:sz w:val="20"/>
                  <w:szCs w:val="20"/>
                </w:rPr>
                <w:t>N 750</w:t>
              </w:r>
            </w:hyperlink>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"Развитие газовой отрасли"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52"/>
        <w:gridCol w:w="6313"/>
      </w:tblGrid>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Программно-целевые </w:t>
            </w:r>
            <w:r>
              <w:rPr>
                <w:rFonts w:ascii="Arial" w:hAnsi="Arial" w:cs="Arial"/>
                <w:sz w:val="20"/>
                <w:szCs w:val="20"/>
              </w:rPr>
              <w:lastRenderedPageBreak/>
              <w:t>инструменты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Цель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газовой отрасли, эффективно обеспечивающей газом потребности внутреннего рынка и выполнение контрактных обязательств по поставкам природного газа на экспорт, увеличение производства и экспортных поставок сжиженного природного газа, увеличение объемов и глубины переработки газового сырья в рамках диверсификации и ухода от экспортно-сырьевой модели отрасли</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рациональное использование ресурсного потенциала страны;</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эффективная разработка существующих газовых месторождений;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в разработку новых месторождений;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и расширение газотранспортной системы, объектов подземных хранилищ газа Единой системы газоснабжения;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действующих и строительство новых мощностей по производству сжиженного природного газа, включая диверсификацию поставок и увеличение рынка сбыта сжиженного природного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для выхода на новые технологические рубежи добычи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действующих и строительство новых мощностей по производству крупнотоннажных полимеров</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48" w:history="1">
              <w:r>
                <w:rPr>
                  <w:rFonts w:ascii="Arial" w:hAnsi="Arial" w:cs="Arial"/>
                  <w:color w:val="0000FF"/>
                  <w:sz w:val="20"/>
                  <w:szCs w:val="20"/>
                </w:rPr>
                <w:t>N 1339</w:t>
              </w:r>
            </w:hyperlink>
            <w:r>
              <w:rPr>
                <w:rFonts w:ascii="Arial" w:hAnsi="Arial" w:cs="Arial"/>
                <w:sz w:val="20"/>
                <w:szCs w:val="20"/>
              </w:rPr>
              <w:t xml:space="preserve">, от 02.08.2016 </w:t>
            </w:r>
            <w:hyperlink r:id="rId49" w:history="1">
              <w:r>
                <w:rPr>
                  <w:rFonts w:ascii="Arial" w:hAnsi="Arial" w:cs="Arial"/>
                  <w:color w:val="0000FF"/>
                  <w:sz w:val="20"/>
                  <w:szCs w:val="20"/>
                </w:rPr>
                <w:t>N 750</w:t>
              </w:r>
            </w:hyperlink>
            <w:r>
              <w:rPr>
                <w:rFonts w:ascii="Arial" w:hAnsi="Arial" w:cs="Arial"/>
                <w:sz w:val="20"/>
                <w:szCs w:val="20"/>
              </w:rPr>
              <w:t>)</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эффективное использование эксплуатационного фонда;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месторождений в разработку,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участков линейной части газопроводов,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прирост активной емкости подземных хранилищ газа до 2020 года,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объема экспорта сжиженного природного газа в общем объеме экспорта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заводов по производству сжиженного природного газа,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прироста добычи газа природного и попутного на территории Дальневосточного федерального округа к уровню 2012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мощности по производству сжиженного природного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расход сжатого газа на работу автотранспорта;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автогазонаполнительных станций;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производства крупнотоннажных полимеров;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крупнотоннажных полимеров на одного занятого в отрасли</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бюджетные ассигнования на реализацию подпрограммы не требуются</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Ожидаемые результаты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в действие 6 новых месторождений до 2020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протяженности линейной части газопроводов за счет ввода новых участков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прирост активной емкости подземных хранилищ газа на 16,4 млрд. куб. метров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доли объема экспорта сжиженного природного газа в общем объеме экспорта газа до 10,2 процента;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мощностей по производству сжиженного природного газа до 35 млн. тонн в год за счет ввода 3 новых заводов по производству сжиженного природного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добычи газа на территории Дальневосточного федерального округа на 71,5 процента к уровню 2012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к 2020 году объема производства крупнотоннажных полимеров до 13 млн. тонн в год</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bl>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"Реструктуризация и развитие угольной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торфяной промышленности" государственной программы</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5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52"/>
        <w:gridCol w:w="6313"/>
      </w:tblGrid>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Программно-целевые инструменты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Цель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стабильное обеспечение внутреннего рынка углем и продуктами его переработки, развитие экспортного потенциала, использование торфа в качестве энергоресурса</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производственного потенциала мощностей по добыче и переработке угля;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рынка угольной продукции;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производственно-экономической и социальной структуры угольной промышленности;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системы промышленной и экологической безопасности в угольной промышленности;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благоприятных условий для использования торфа в сфере производства тепловой и электрической энергии</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производственная мощность по добыче угля на конец периода;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добычи в год на одного занятого 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выброс загрязняющих веществ в атмосферу на 1 тонну добычи;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обогащаемого каменного энергетического угля в общем объеме его добычи;</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темп роста добычи угля в Дальневосточном федеральном округе к уровню добычи 2012 года;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суммарный удельный расход топливно-энергетических ресурсов на одну тонну добычи угля;</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поставка угля на внутренний рынок;</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поставка угля на внешний рынок;</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добыча торфа;</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количество семей, переселенных из ветхого жилья в рамках завершения реструктуризации угольной промышленности;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выданных страховых полисов на дополнительное пенсионное обеспечение;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реальная среднемесячная заработная плата одного работника с учетом индекса потребительских цен к 2012 году</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Постановлений Правительства РФ от 07.12.2015 </w:t>
            </w:r>
            <w:hyperlink r:id="rId56" w:history="1">
              <w:r>
                <w:rPr>
                  <w:rFonts w:ascii="Arial" w:hAnsi="Arial" w:cs="Arial"/>
                  <w:color w:val="0000FF"/>
                  <w:sz w:val="20"/>
                  <w:szCs w:val="20"/>
                </w:rPr>
                <w:t>N 1339</w:t>
              </w:r>
            </w:hyperlink>
            <w:r>
              <w:rPr>
                <w:rFonts w:ascii="Arial" w:hAnsi="Arial" w:cs="Arial"/>
                <w:sz w:val="20"/>
                <w:szCs w:val="20"/>
              </w:rPr>
              <w:t xml:space="preserve">, от 02.08.2016 </w:t>
            </w:r>
            <w:hyperlink r:id="rId57" w:history="1">
              <w:r>
                <w:rPr>
                  <w:rFonts w:ascii="Arial" w:hAnsi="Arial" w:cs="Arial"/>
                  <w:color w:val="0000FF"/>
                  <w:sz w:val="20"/>
                  <w:szCs w:val="20"/>
                </w:rPr>
                <w:t>N 750</w:t>
              </w:r>
            </w:hyperlink>
            <w:r>
              <w:rPr>
                <w:rFonts w:ascii="Arial" w:hAnsi="Arial" w:cs="Arial"/>
                <w:sz w:val="20"/>
                <w:szCs w:val="20"/>
              </w:rPr>
              <w:t>)</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22654411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2013 год - 8153759,1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- 3498036,1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- 2588133,8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- 3867709,7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2017 год - 1548762,6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2018 год - 999349,6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2019 год - 999335,7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2020 год - 999324,4 тыс. рублей</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59" w:history="1">
              <w:r>
                <w:rPr>
                  <w:rFonts w:ascii="Arial" w:hAnsi="Arial" w:cs="Arial"/>
                  <w:color w:val="0000FF"/>
                  <w:sz w:val="20"/>
                  <w:szCs w:val="20"/>
                </w:rPr>
                <w:t>N 1339</w:t>
              </w:r>
            </w:hyperlink>
            <w:r>
              <w:rPr>
                <w:rFonts w:ascii="Arial" w:hAnsi="Arial" w:cs="Arial"/>
                <w:sz w:val="20"/>
                <w:szCs w:val="20"/>
              </w:rPr>
              <w:t xml:space="preserve">, от 02.08.2016 </w:t>
            </w:r>
            <w:hyperlink r:id="rId60" w:history="1">
              <w:r>
                <w:rPr>
                  <w:rFonts w:ascii="Arial" w:hAnsi="Arial" w:cs="Arial"/>
                  <w:color w:val="0000FF"/>
                  <w:sz w:val="20"/>
                  <w:szCs w:val="20"/>
                </w:rPr>
                <w:t>N 750</w:t>
              </w:r>
            </w:hyperlink>
            <w:r>
              <w:rPr>
                <w:rFonts w:ascii="Arial" w:hAnsi="Arial" w:cs="Arial"/>
                <w:sz w:val="20"/>
                <w:szCs w:val="20"/>
              </w:rPr>
              <w:t>)</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подпрограммы</w:t>
            </w:r>
          </w:p>
        </w:tc>
        <w:tc>
          <w:tcPr>
            <w:tcW w:w="25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31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производственных мощностей по добыче угля до 440 млн. тонн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объема добычи угля на одного занятого в отрасли до 4500 тонн/чел.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величины удельного выброса загрязняющих веществ в атмосферу на одну тонну добычи до 2,9 кг;</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доли обогащаемого каменного энергетического угля в общем объеме его добычи до 55 процентов;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к 2020 году добычи угля в Дальневосточном федеральном округе на 138 процентов к уровню добычи 2012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к 2020 году суммарного удельного расхода топливно-энергетических ресурсов на одну тонну добычи угля до 8 кг у. 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к 2020 году объемов поставок угля на внешний рынок до 158 млн. тонн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доведение к 2020 году общего объема добычи торфа до 2,5 млн. тонн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переселения граждан из ветхого жилья в рамках завершения реструктуризации угольной промышленности в количестве 1349 семей в 2014 году и 747 семей в 2015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выдачи в 2016 году страховых полисов на дополнительное пенсионное обеспечение в количестве 1 тыс. штук</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61" w:history="1">
              <w:r>
                <w:rPr>
                  <w:rFonts w:ascii="Arial" w:hAnsi="Arial" w:cs="Arial"/>
                  <w:color w:val="0000FF"/>
                  <w:sz w:val="20"/>
                  <w:szCs w:val="20"/>
                </w:rPr>
                <w:t>N 1339</w:t>
              </w:r>
            </w:hyperlink>
            <w:r>
              <w:rPr>
                <w:rFonts w:ascii="Arial" w:hAnsi="Arial" w:cs="Arial"/>
                <w:sz w:val="20"/>
                <w:szCs w:val="20"/>
              </w:rPr>
              <w:t xml:space="preserve">, от 02.08.2016 </w:t>
            </w:r>
            <w:hyperlink r:id="rId62" w:history="1">
              <w:r>
                <w:rPr>
                  <w:rFonts w:ascii="Arial" w:hAnsi="Arial" w:cs="Arial"/>
                  <w:color w:val="0000FF"/>
                  <w:sz w:val="20"/>
                  <w:szCs w:val="20"/>
                </w:rPr>
                <w:t>N 750</w:t>
              </w:r>
            </w:hyperlink>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подпрограммы "Развитие использования возобновляемых</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источников энергии" государственной программы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"Энергоэффективность 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66"/>
        <w:gridCol w:w="6299"/>
      </w:tblGrid>
      <w:tr w:rsidR="007F30CD">
        <w:tc>
          <w:tcPr>
            <w:tcW w:w="3042"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Ответственный исполнитель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Программно-целевые инструменты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Цель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использования возобновляемых источников энергии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стимулирование производства электрической энергии генерирующими объектами, функционирующими на основе использования возобновляемых источников 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технологического и экономического потенциала возобновляемых источников энергии в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6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6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115694,8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- 95000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- 5694,8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- 15000 тыс. рублей</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Ожидаемые результаты реализации подпрограммы</w:t>
            </w:r>
          </w:p>
        </w:tc>
        <w:tc>
          <w:tcPr>
            <w:tcW w:w="26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производства электрической энергии генерирующими объектами, функционирующими на основе использования энергии солнца, энергии ветра и энергии вод (без учета гидроэлектростанций установленной мощностью свыше 25 МВт), до 2,5 процента к 2020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возобновляемых источников энергии (без учета гидроэлектростанций установленной мощностью свыше 25 МВт), с 2014 по 2020 год - 3972 МВт</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bl>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ПАСПОРТ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подпрограммы "Обеспечение реализации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 государственной программы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"Энергоэффективность 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6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42"/>
        <w:gridCol w:w="266"/>
        <w:gridCol w:w="6299"/>
      </w:tblGrid>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Ответственный исполнитель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энергетики Российской Федерации</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Участники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Программно-целевые инструменты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Цель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организационное и информационно-аналитическое обеспечение создания инновационного и эффективного энергетического сектора страны</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Задачи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и развитие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деятельности Министерства энергетики Российской Федерации как ответственного исполнителя Программы</w:t>
            </w:r>
          </w:p>
        </w:tc>
      </w:tr>
      <w:tr w:rsidR="007F30CD">
        <w:tc>
          <w:tcPr>
            <w:tcW w:w="3042"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Целевые индикаторы и показатели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объеме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внутренних затрат на исследования и разработки организаций топливно-энергетического комплекса с государственным участием, реализующих программы инновационного развития (без учета бюджетных средств, используемых для проведения исследований и разработок)</w:t>
            </w:r>
          </w:p>
        </w:tc>
      </w:tr>
      <w:tr w:rsidR="007F30CD">
        <w:tc>
          <w:tcPr>
            <w:tcW w:w="3042"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66" w:type="dxa"/>
          </w:tcPr>
          <w:p w:rsidR="007F30CD" w:rsidRDefault="007F30CD">
            <w:pPr>
              <w:autoSpaceDE w:val="0"/>
              <w:autoSpaceDN w:val="0"/>
              <w:adjustRightInd w:val="0"/>
              <w:spacing w:after="0" w:line="240" w:lineRule="auto"/>
              <w:rPr>
                <w:rFonts w:ascii="Arial" w:hAnsi="Arial" w:cs="Arial"/>
                <w:sz w:val="20"/>
                <w:szCs w:val="20"/>
              </w:rPr>
            </w:pPr>
          </w:p>
        </w:tc>
        <w:tc>
          <w:tcPr>
            <w:tcW w:w="6299" w:type="dxa"/>
            <w:vMerge/>
          </w:tcPr>
          <w:p w:rsidR="007F30CD" w:rsidRDefault="007F30CD">
            <w:pPr>
              <w:autoSpaceDE w:val="0"/>
              <w:autoSpaceDN w:val="0"/>
              <w:adjustRightInd w:val="0"/>
              <w:spacing w:after="0" w:line="240" w:lineRule="auto"/>
              <w:rPr>
                <w:rFonts w:ascii="Arial" w:hAnsi="Arial" w:cs="Arial"/>
                <w:sz w:val="20"/>
                <w:szCs w:val="20"/>
              </w:rPr>
            </w:pP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Этапы и сроки реализации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первый этап: 1 января 2013 г. - 31 декабря 2020 г.</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бюджетных ассигнований на реализацию подпрограммы из средств федерального бюджета составляет 17050574,8 тыс. рублей, в том числе: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2013 год - 1414285,5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2014 год - 2415545,3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2015 год - 3878734,1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2016 год - 3123687,1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2017 год - 2551178,7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2018 год - 1182620,8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2019 год - 1222104,1 тыс.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 2020 год - 1262419,2 тыс. рублей</w:t>
            </w:r>
          </w:p>
        </w:tc>
      </w:tr>
      <w:tr w:rsidR="007F30CD">
        <w:tc>
          <w:tcPr>
            <w:tcW w:w="9607" w:type="dxa"/>
            <w:gridSpan w:val="3"/>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304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Ожидаемые результаты реализации подпрограммы</w:t>
            </w:r>
          </w:p>
        </w:tc>
        <w:tc>
          <w:tcPr>
            <w:tcW w:w="26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6299"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качества и доступности государственных услуг в сфере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для достижения целей и задач Программы и подпрограмм, входящих в состав Программы</w:t>
            </w:r>
          </w:p>
        </w:tc>
      </w:tr>
    </w:tbl>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Приоритеты и цели государственной политики,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том числе общие требования к государственной политике</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субъектов Российской Федерации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Приоритеты и цели государственной политики, а также общие требования к государственной политике субъектов Российской Федерации в сфере топливно-энергетического комплекса, отражены в следующих стратегических программных документах долгосрочного развития топливно-энергетического комплекса: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Генеральная </w:t>
      </w:r>
      <w:hyperlink r:id="rId72" w:history="1">
        <w:r>
          <w:rPr>
            <w:rFonts w:ascii="Arial" w:hAnsi="Arial" w:cs="Arial"/>
            <w:color w:val="0000FF"/>
            <w:sz w:val="20"/>
            <w:szCs w:val="20"/>
          </w:rPr>
          <w:t>схема</w:t>
        </w:r>
      </w:hyperlink>
      <w:r>
        <w:rPr>
          <w:rFonts w:ascii="Arial" w:hAnsi="Arial" w:cs="Arial"/>
          <w:sz w:val="20"/>
          <w:szCs w:val="20"/>
        </w:rPr>
        <w:t xml:space="preserve"> размещения объектов электроэнергетики до 2020 года, одобренная распоряжением Правительства Российской Федерации от 22 февраля 2008 г. N 215-р;</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Энергетическая </w:t>
      </w:r>
      <w:hyperlink r:id="rId73" w:history="1">
        <w:r>
          <w:rPr>
            <w:rFonts w:ascii="Arial" w:hAnsi="Arial" w:cs="Arial"/>
            <w:color w:val="0000FF"/>
            <w:sz w:val="20"/>
            <w:szCs w:val="20"/>
          </w:rPr>
          <w:t>стратегия</w:t>
        </w:r>
      </w:hyperlink>
      <w:r>
        <w:rPr>
          <w:rFonts w:ascii="Arial" w:hAnsi="Arial" w:cs="Arial"/>
          <w:sz w:val="20"/>
          <w:szCs w:val="20"/>
        </w:rPr>
        <w:t xml:space="preserve"> России на период до 2030 года, утвержденная распоряжением Правительства Российской Федерации от 13 ноября 2009 г. N 1715-р;</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hyperlink r:id="rId74" w:history="1">
        <w:r>
          <w:rPr>
            <w:rFonts w:ascii="Arial" w:hAnsi="Arial" w:cs="Arial"/>
            <w:color w:val="0000FF"/>
            <w:sz w:val="20"/>
            <w:szCs w:val="20"/>
          </w:rPr>
          <w:t>Программа</w:t>
        </w:r>
      </w:hyperlink>
      <w:r>
        <w:rPr>
          <w:rFonts w:ascii="Arial" w:hAnsi="Arial" w:cs="Arial"/>
          <w:sz w:val="20"/>
          <w:szCs w:val="20"/>
        </w:rPr>
        <w:t xml:space="preserve"> развития угольной промышленности России на период до 2030 года, утвержденная распоряжением Правительства Российской Федерации от 21 июня 2014 г. N 1099-р;</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генеральная схема развития нефтяной отрасли Российской Федерации до 2020 года;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генеральная схема развития газовой отрасли Российской Федерации на период до 2030 года.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Целью государственной программы "Энергоэффективность и развитие энергетики" (далее - Программа) является надежное обеспечение страны топливно-энергетическими ресурсами, повышение эффективности их использования и снижение антропогенного воздействия топливно-энергетического комплекса на окружающую среду.</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Цель Программы находится в непосредственной компетенции Министерства энергетики Российской Федерации и соответствует цели Энергетической </w:t>
      </w:r>
      <w:hyperlink r:id="rId76" w:history="1">
        <w:r>
          <w:rPr>
            <w:rFonts w:ascii="Arial" w:hAnsi="Arial" w:cs="Arial"/>
            <w:color w:val="0000FF"/>
            <w:sz w:val="20"/>
            <w:szCs w:val="20"/>
          </w:rPr>
          <w:t>стратегии</w:t>
        </w:r>
      </w:hyperlink>
      <w:r>
        <w:rPr>
          <w:rFonts w:ascii="Arial" w:hAnsi="Arial" w:cs="Arial"/>
          <w:sz w:val="20"/>
          <w:szCs w:val="20"/>
        </w:rPr>
        <w:t xml:space="preserve"> России на период до 2030 года, утвержденной распоряжением Правительства Российской Федерации от 13 ноября 2009 г. N 1715-р, касающейся создания инновационного и эффективного энергетического сектора страны, адекватного как потребностям в энергоресурсах растущей экономики, так и внешнеэкономическим интересам России, обеспечивающего необходимый вклад в социально ориентированное инновационное развитие страны.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Достижение цели Программы обеспечивается решением следующих задач, соответствующих сфере деятельности и функциям ответственного исполнителя Программы: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развитие энергосбережения и повышение энергоэффективности;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потребности внутреннего рынка в надежном, качественном и экономически обоснованном снабжении электроэнергией и теплом;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развитие нефтегазовой и угольной отраслей топливно-энергетического комплекса для эффективного обеспечения углеводородным и угольным сырьем потребностей внутреннего рынка и выполнения обязательств по зарубежным контрактам;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содействие инновационному развитию топливно-энергетического комплекса.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Энерго- и ресурсосбережение в рамках реализации задачи по развитию энергосбережения и повышению энергоэффективности являются важнейшими факторами, обеспечивающими эффективность функционирования отраслей топливно-энергетического комплекса и экономики в целом. Энерго- и ресурсосбережение достигается посредством реализации мероприятий по энергосбережению, своевременным переходом к новым техническим решениям, технологическим процессам, основанным на внедрении наилучших доступных и инновационных технологий, и оптимизационным формам управления, а также повышением качества продукции, использованием международного опыта и другими мерами. Внедрение энергосберегающих технологий не только приводит к снижению издержек и повышению конкурентоспособности продукции, но и способствует повышению устойчивости топливно-энергетического комплекса и улучшению экологической ситуации, снижению затрат на введение дополнительных мощностей, а также способствует снятию барьеров экономического развития за счет снижения технологических ограничений.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Информационное обеспечение и пропаганда энергосбережения и повышения энергетической эффективности осуществляются за счет проведения различных информационных и поддерживающих мероприятий, включая проведение тематических форумов и круглых столов; организацию всероссийских и региональных конкурсов в области энергосбережения и повышения энергетической эффективности; подготовку и распространение государственного доклада о состоянии энергосбережения и повышении энергетической эффективности в Российской Федерации; сопровождение, эксплуатацию и модернизацию </w:t>
      </w:r>
      <w:r>
        <w:rPr>
          <w:rFonts w:ascii="Arial" w:hAnsi="Arial" w:cs="Arial"/>
          <w:sz w:val="20"/>
          <w:szCs w:val="20"/>
        </w:rPr>
        <w:lastRenderedPageBreak/>
        <w:t>государственной информационной системы в области энергосбережения и повышения энергетической эффективности.</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реализации задачи по обеспечению потребности внутреннего рынка в надежном, качественном и экономически обоснованном снабжении электроэнергией и теплом перспективные уровни производства электро- и теплоэнергии определяются ожидаемой динамикой внутреннего спроса на нее, который будет существенно опережать рост спроса на первичные топливно-энергетические ресурсы. При этом темпы увеличения потребления электроэнергии определяются региональными стратегиями социально-экономического развития, в результате чего в Восточной Сибири и на Дальнем Востоке они будут существенно выше, чем средние темпы по России.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рассмотрении перспектив развития электроэнергетики необходимо учитывать следующие тенденции: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изменение географии электропотребления в стране, проявляющееся в смещении центров электропотребления в восточные регионы страны и города европейской части России;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рост сезонных и суточных пиковых нагрузок в Единой энергетической системе России.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 числу основных проблем электроэнергетики относятся: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дефицит генерирующих и сетевых мощностей в ряде регионов страны;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неоптимальная структура генерирующих мощностей, обусловленная недостатком полупиковых и пиковых маневренных электростанций;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снижение надежности электроснабжения, обусловленное высоким износом основных производственных фондов и отсутствием необходимых инвестиций для их масштабного и своевременного обновления;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длительное технологическое отставание в создании и освоении современных парогазовых, экологически чистых угольных и электросетевых технологий;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низкая энергетическая и экономическая эффективность отрасли (низкий коэффициент полезного действия большинства тепловых электростанций, высокие потери в электрических сетях, неоптимальная загрузка генерирующих мощностей в Единой энергетической системе России;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крайне высокая зависимость электроэнергетики от природного газа;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отсутствие полноценного конкурентного рынка электроэнергии и мощности;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недостаточность инвестиционных ресурсов для развития электросетевой инфраструктуры с целью обеспечения выдачи мощности новых генерирующих объектов и обеспечения технологического присоединения потребителей к электрическим сетям;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наличие перекрестного субсидирования между группами потребителей электроэнергии и между электрической и тепловой энергией на внутреннем рынке.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Стратегическими целями развития электроэнергетики являются: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энергетической безопасности страны и регионов;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удовлетворение потребностей экономики и населения страны в электрической энергии (мощности) по доступным конкурентоспособным ценам, обеспечивающим окупаемость инвестиций в электроэнергетику;</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надежности и безопасности работы системы электроснабжения России в нормальных и чрезвычайных ситуациях.</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достижения стратегических целей развития электроэнергетики необходимо решить следующие ключевые вопросы:</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сбалансированное развитие генерирующих и сетевых мощностей, обеспечивающих необходимый уровень надежности снабжения электроэнергией как страны в целом, так и отдельных ее регионов;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дальнейшее развитие Единой энергетической системы России, в том числе за счет присоединения и объединения изолированных энергосистем;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расширенное строительство и модернизация основных производственных фондов в электроэнергетике (электростанции, электрические сети) для обеспечения потребностей экономики и общества в электроэнергии;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развитие конкурентных отношений на розничных рынках электроэнергии, обеспечение экономической обоснованности цен и тарифов на соответствующие товары и услуги;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опережающее развитие атомной, угольной и возобновляемой энергетики (включая гидроэнергетику), направленное на снижение зависимости отрасли от природного газа, а также на диверсификацию топливно-энергетического баланса страны;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расширенное внедрение новых экологически чистых и высокоэффективных технологий сжигания угля, парогазовых установок с высокими коэффициентами полезного действия, управляемых электрических сетей нового поколения и других новых технологий для повышения эффективности отрасли;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живучести, режимной надежности, безопасности и управляемости электроэнергетических систем, а также необходимого качества электроэнергии;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развитие малой энергетики в зоне децентрализованного энергоснабжения за счет повышения эффективности использования местных энергоресурсов, развития электросетевого хозяйства и сокращения объемов потребления завозимых светлых нефтепродуктов;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разработка и реализация механизма сдерживания цен за счет технологического инновационного развития отрасли, снижения затрат на строительство генерирующих и сетевых мощностей, развития конкуренции в электроэнергетике и смежных отраслях, а также за счет создания государственной системы управления развитием электроэнергетики;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синхронизация модели рынка электроэнергии и модели рынка теплоснабжения в целях обеспечения приоритета комбинированной выработки электрической и тепловой энергии и создания условий для повышения энергоэффективности сферы теплоснабжения.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реализации задачи по развитию нефтегазовой и угольной отраслей топливно-энергетического комплекса для эффективного обеспечения углеводородным и угольным сырьем потребностей внутреннего рынка и выполнения обязательств по зарубежным контрактам недостаточная степень технической перевооруженности мощностей по переработке углеводородных ресурсов ведет к невозможности достижения глубины переработки нефти, при которой произведенные нефтепродукты смогут успешно продаваться на мировых рынках.</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создания надежной инфраструктуры энергоснабжения, обеспечивающей проведение в 2018 году в Российской Федерации чемпионата мира по футболу, предлагается реализовать мероприятия по модернизации и новому строительству электросетевых объектов путем осуществления бюджетных инвестиций в уставный капитал публичного акционерного общества "Российские сети" с возможной последующей передачей средств федерального бюджета в дочерние общества, являющиеся заказчиками (застройщиками) объектов, в соответствии с решением Правительства Российской Федерации о предоставлении бюджетных инвестиций.</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части обеспечения выпуска качественных нефтепродуктов определены требования на уровне мировых стандартов к качеству продукции, что вынуждает российских производителей значительно повысить глубину переработки нефти и стимулирует выйти на новый качественный уровень в производстве топлива.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реализации задачи по содействию инновационному развитию топливно-энергетического комплекса поддержка разработки и внедрения конкурентоспособной техники и технологий, обновления, модернизации и ввода новых мощностей в топливно-энергетическом комплексе рассматривается Министерством энергетики Российской Федерации в качестве одной из важнейших задач, ключевыми направлениями решения которой служат усиление инвестиционной активности в части инноваций и применения наилучших доступных технологий.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Первоочередное внимание при реализации инновационной политики уделяется созданию и внедрению энергоэффективных технологий, в том числе наилучших доступных, направленных на решение первоочередных проблем ускоренного развития топливно-энергетического комплекса и учитывающих приоритетные </w:t>
      </w:r>
      <w:hyperlink r:id="rId80" w:history="1">
        <w:r>
          <w:rPr>
            <w:rFonts w:ascii="Arial" w:hAnsi="Arial" w:cs="Arial"/>
            <w:color w:val="0000FF"/>
            <w:sz w:val="20"/>
            <w:szCs w:val="20"/>
          </w:rPr>
          <w:t>направления</w:t>
        </w:r>
      </w:hyperlink>
      <w:r>
        <w:rPr>
          <w:rFonts w:ascii="Arial" w:hAnsi="Arial" w:cs="Arial"/>
          <w:sz w:val="20"/>
          <w:szCs w:val="20"/>
        </w:rPr>
        <w:t xml:space="preserve"> развития науки, технологий и техники в Российской Федерации и </w:t>
      </w:r>
      <w:hyperlink r:id="rId81" w:history="1">
        <w:r>
          <w:rPr>
            <w:rFonts w:ascii="Arial" w:hAnsi="Arial" w:cs="Arial"/>
            <w:color w:val="0000FF"/>
            <w:sz w:val="20"/>
            <w:szCs w:val="20"/>
          </w:rPr>
          <w:t>перечень</w:t>
        </w:r>
      </w:hyperlink>
      <w:r>
        <w:rPr>
          <w:rFonts w:ascii="Arial" w:hAnsi="Arial" w:cs="Arial"/>
          <w:sz w:val="20"/>
          <w:szCs w:val="20"/>
        </w:rPr>
        <w:t xml:space="preserve"> критических технологий Российской Федерации, утвержденные Указом Президента Российской Федерации от 7 июля 2011 г. N 899 "Об утверждении приоритетных направлений развития науки, технологий и техники в Российской Федерации и перечня критических технологий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Инновационное развитие топливно-энергетического комплекса базируется на создании и совершенствовании инновационной инфраструктуры, позволяющей довести инновацию до конечного пользователя, в рамках устойчивой национальной инновационной системы.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Важнейшими инструментами решения задач модернизации и перспективного развития секторов топливно-энергетического комплекса и создания инновационной энергетики являются технологические платформы в энергетической сфере, основанные на принципах государственно-частного партнерства, и программы инновационного развития акционерных обществ с государственным участием.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Для содействия инновационному развитию топливно-энергетического комплекса необходима адекватная информационно-аналитическая поддержка. Такую поддержку должна обеспечить государственная информационная система топливно-энергетического комплекса, создание которой предусмотрено на первом этапе реализации Энергетической </w:t>
      </w:r>
      <w:hyperlink r:id="rId82" w:history="1">
        <w:r>
          <w:rPr>
            <w:rFonts w:ascii="Arial" w:hAnsi="Arial" w:cs="Arial"/>
            <w:color w:val="0000FF"/>
            <w:sz w:val="20"/>
            <w:szCs w:val="20"/>
          </w:rPr>
          <w:t>стратегии</w:t>
        </w:r>
      </w:hyperlink>
      <w:r>
        <w:rPr>
          <w:rFonts w:ascii="Arial" w:hAnsi="Arial" w:cs="Arial"/>
          <w:sz w:val="20"/>
          <w:szCs w:val="20"/>
        </w:rPr>
        <w:t xml:space="preserve"> России на период до 2030 года, утвержденной распоряжением Правительства Российской Федерации от 13 ноября 2009 г. N 1715-р. Помимо информационно-аналитической поддержки решения задач Программы государственная информационная система топливно-энергетического комплекса предназначена для информационного обеспечения реализации государственной энергетической политики, в частности для решения задач государственного управления функционированием и развитием топливно-энергетического комплекса России, направленных на достижение следующих целей: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сбалансированное развитие современной инфраструктуры топливно-энергетического комплекса, обеспечивающей снижение топливных издержек в экономике;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повышение бюджетной эффективности топливно-энергетического комплекса;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повышение доступности услуг топливно-энергетического комплекса для населения;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повышение конкурентоспособности топливно-энергетического комплекса России и дальнейшая интеграция российской энергетики в мировую энергетическую систему;</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повышение комплексной безопасности и устойчивости топливно-энергетического комплекса;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мероприятий в сфере экологической безопасности и внедрения наилучших доступных технологий;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улучшение инвестиционного климата и развитие рыночных отношений.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опережающего развития Дальневосточного федерального округа предлагается реализовать ряд проектов.</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части развития электроэнергетики за счет средств федерального бюджета в объеме 50 млрд. рублей, направленных во исполнение </w:t>
      </w:r>
      <w:hyperlink r:id="rId84" w:history="1">
        <w:r>
          <w:rPr>
            <w:rFonts w:ascii="Arial" w:hAnsi="Arial" w:cs="Arial"/>
            <w:color w:val="0000FF"/>
            <w:sz w:val="20"/>
            <w:szCs w:val="20"/>
          </w:rPr>
          <w:t>Указа</w:t>
        </w:r>
      </w:hyperlink>
      <w:r>
        <w:rPr>
          <w:rFonts w:ascii="Arial" w:hAnsi="Arial" w:cs="Arial"/>
          <w:sz w:val="20"/>
          <w:szCs w:val="20"/>
        </w:rPr>
        <w:t xml:space="preserve"> Президента Российской Федерации от 22 ноября 2012 г. N 1564 "О дальнейшем развитии открытого акционерного общества "Федеральная гидрогенерирующая компания - РусГидро" в уставный капитал публичного акционерного общества "Федеральная гидрогенерирующая компания - РусГидро", предусмотрено строительство следующих объектов электроэнергетики на территории Дальнего Востока:</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Якутская государственная районная электростанция - 2 (1-я очередь) мощностью 193,48 МВт и 469,6 Гкал/ч, предназначенная для замещения выбывающих мощностей действующей Якутской государственной районной электростанции, создания резерва мощности и повышения надежности энергоснабжения потребителей (срок ввода - 2016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Сахалинская государственная районная электростанция - 2 (1-я очередь) мощностью 120 МВт и 18,2 Гкал/ч, предназначенная для замещения выбывающих мощностей действующей Сахалинской государственной районной электростанции, обеспечения нормативного резерва мощности (срок ввода - 2017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Благовещенская теплоэлектроцентраль (2-я очередь) мощностью 120 МВт и 188 Гкал/ч, предназначенная для ликвидации дефицита тепловой мощности в г. Благовещенске и повышения надежности электроснабжения потребителей (срок ввода - 2015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Теплоэлектроцентраль в г. Советская Гавань мощностью 120 МВт и 200 Гкал/ч, предназначенная для удовлетворения растущего спроса на электрическую и тепловую энергию в Совгаванском районе в соответствии с планами формирования портовой особой экономической зоны и замещения выбывающих мощностей неэффективного оборудования Майской государственной районной электростанции (срок ввода - 2017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части развития нефтепереработки в соответствии с соглашениями между нефтяными компаниями, Федеральной антимонопольной службой, Федеральной службой по экологическому, технологическому и атомному надзору и Федеральным агентством по техническому регулированию и метрологии осуществляется модернизация Хабаровского нефтеперерабатывающего завода (открытое акционерное общество "Нефтяная компания "Альянс") и Комсомольского нефтеперерабатывающего завода (открытое акционерное общество "Нефтяная компания "Роснефть").</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2014 - 2020 годах на указанных нефтеперерабатывающих заводах запланировано ввести в эксплуатацию следующие установки вторичной переработки нефти:</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 Хабаровском нефтеперерабатывающем заводе - установка висбрекинга (новая);</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 Комсомольском нефтеперерабатывающем заводе:</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установка гидрокрекинга (новая);</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установка гидроочистки дизельного топлива (новая).</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Реализация указанных мероприятий позволит увеличить объем моторных топлив, вырабатываемых на этих нефтеперерабатывающих заводах, с 3721,6 тыс. тонн в год в 2012 году, до 4772,9 тыс. тонн в год к 2015 году и 6719,8 тыс. тонн в год к 2020 году, что значительно улучшит обеспечение потребителей Дальневосточного федерального округа моторными топливами.</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w:t>
      </w:r>
      <w:hyperlink r:id="rId9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Указанные мероприятия осуществляются без привлечения бюджетных средств Российской Федерации.</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части развития газовой отрасли и в целях обеспечения потребителей Дальневосточного федерального округа природным газом, а также осуществления экспортных трубопроводных поставок газа в Китай на востоке России предполагается реализовать следующие первоочередные проекты:</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строительство и ввод в эксплуатацию газотранспортной системы "Сила Сибири" (прогнозный срок реализации проекта - 2018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9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ввод в разработку газовых залежей Чаяндинского нефтегазоконденсатного месторождения (прогнозный срок реализации проекта - 2018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части развития угольной промышленности открытое акционерное общество "Мечел" реализует один из масштабных проектов по созданию новых центров угледобычи - освоение Эльгинского угольного месторождения в Республике Саха (Якутия) с объемом добычи и переработки угля 27 млн. тонн в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Также в Республике Саха (Якутия) общество с ограниченной ответственностью "Управляющая компания "Колмар" реализует проекты строительства угольного комплекса "Инаглинский" (производственная мощность 10 млн. тонн в год) и горно-обогатительного комплекса шахты "Денисовская" (производственная мощность 2,5 млн. тонн в год). В Южной Якутии начато освоение Кабактинского месторождения коксующихся углей производственной мощностью 2,5 млн. тонн угля в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Открытое акционерное общество "Сибирская угольная энергетическая компания" в Хабаровском крае проводит модернизацию и наращивание производства на Ургальском месторождении с доведением объемов добычи каменного угля до 12,7 млн. тонн в год (в 2012 году - 4,6 млн. тонн в год).</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Амурской области публичное акционерное общество "Интер РАО ЕЭС" совместно с китайскими партнерами планирует комплексное освоение Ерковецкого месторождения со строительством разреза производственной мощностью до 25 млн. тонн угля в год и теплоэлектростанции мощностью 4800 МВт с целью экспорта электроэнергии в Китай.</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Общество с ограниченной ответственностью "Восточная горнорудная компания" реализует проект по увеличению к 2020 году объемов добычи угля на Солнцевском месторождении в Сахалинской области до 10 млн. тонн в год. Запланировано строительство крытого канатно-ленточного конвейера до морского побережья.</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Группа компаний "ИСТ", общество с ограниченной ответственностью "Восточная горнорудная компания" и закрытое акционерное общество "Северо-восточная угольная компания" планируют реализацию проекта по созданию угольного кластера в Магаданской области на базе Омсукчанского угольного бассейна, включающего в себя строительство разреза производственной мощностью 3 млн. тонн угля в год, автомобильной дороги и портового терминала. В настоящее время проводятся геологоразведочные работы.</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Реализация указанных проектов осуществляется без привлечения бюджетных средств Российской Федерации.</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Общая характеристика участия субъектов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в реализации Программы</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Стратегической целью региональной энергетической политики в Российской Федерации является создание устойчивой и способной к саморегулированию системы обеспечения региональной энергетической безопасности с учетом оптимизации территориальной структуры производства и потребления топливно-энергетических ресурсов.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Проведение региональной энергетической политики на территории Российской Федерации (с различными природно-климатическими и социально-экономическими условиями) должно учитывать специфику регионов страны и осуществляться в координации с решением стратегических общегосударственных задач перспективного развития экономики и энергетики.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Для достижения стратегической цели региональной энергетической политики необходимо решение следующих задач:</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совершенствование взаимодействия на основе законодательного разграничения полномочий в сфере реализации энергосберегающей политики, обеспечения надежности и безопасности, регулирования и развития энергетического сектора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государственная поддержка развития меж- и внутрирегиональной энергетической инфраструктуры;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реализация крупных региональных стратегических инициатив государства и бизнеса (энергетическое освоение Восточной Сибири, Дальнего Востока, полуострова Ямал и Арктики);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стимулирование комплексного развития региональной энергетики.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Необходимо отметить, что достижения цели Программы относится к предмету совместного ведения Российской Федерации и субъектов Российской Федерации. В рамках достижения цели Программы субъекты Российской Федерации во взаимодействии с федеральными органами власти выполняют следующие мероприятия: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обеспечение согласованности региональных и федеральных стратегических программ развития энергетики и отдельных ее отраслей и секторов, законодательного разграничения полномочий и ответственности органов власти разного уровня, а также совершенствование и повышение прозрачности системы распределения доходов от добычи и производства энергоресурсов;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ликвидация перекрестного субсидирования в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развитие необходимых меж- и внутрирегиональных энерготранспортных коммуникаций, а также создание разных видов энергетической инфраструктуры для региональных территориально-производственных кластеров энергоемкого (ресурсного) и энергоэффективного (инновационного) типов развития;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разработка и реализация региональных энергетических программ, региональных программ энергосбережения, максимизации экономически эффективного использования местных источников топливно-энергетических ресурсов, а также развитие экономически эффективных децентрализованных и индивидуальных систем теплоснабжения.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Сведения о целевых показателях (индикаторах) 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Программы приведены в </w:t>
      </w:r>
      <w:hyperlink w:anchor="Par667" w:history="1">
        <w:r>
          <w:rPr>
            <w:rFonts w:ascii="Arial" w:hAnsi="Arial" w:cs="Arial"/>
            <w:color w:val="0000FF"/>
            <w:sz w:val="20"/>
            <w:szCs w:val="20"/>
          </w:rPr>
          <w:t>приложении N 1</w:t>
        </w:r>
      </w:hyperlink>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Сведения о показателях (индикаторах) Программы по субъектам Российской Федерации приведены в </w:t>
      </w:r>
      <w:hyperlink w:anchor="Par1485" w:history="1">
        <w:r>
          <w:rPr>
            <w:rFonts w:ascii="Arial" w:hAnsi="Arial" w:cs="Arial"/>
            <w:color w:val="0000FF"/>
            <w:sz w:val="20"/>
            <w:szCs w:val="20"/>
          </w:rPr>
          <w:t>приложении N 2</w:t>
        </w:r>
      </w:hyperlink>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Перечень основных мероприятий Программы приведен в </w:t>
      </w:r>
      <w:hyperlink w:anchor="Par2784" w:history="1">
        <w:r>
          <w:rPr>
            <w:rFonts w:ascii="Arial" w:hAnsi="Arial" w:cs="Arial"/>
            <w:color w:val="0000FF"/>
            <w:sz w:val="20"/>
            <w:szCs w:val="20"/>
          </w:rPr>
          <w:t>приложении N 3</w:t>
        </w:r>
      </w:hyperlink>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Сведения о нормативных правовых актах, направленных на достижение цели и (или) ожидаемых результатов Программы приведены в </w:t>
      </w:r>
      <w:hyperlink w:anchor="Par3348" w:history="1">
        <w:r>
          <w:rPr>
            <w:rFonts w:ascii="Arial" w:hAnsi="Arial" w:cs="Arial"/>
            <w:color w:val="0000FF"/>
            <w:sz w:val="20"/>
            <w:szCs w:val="20"/>
          </w:rPr>
          <w:t>приложении N 4</w:t>
        </w:r>
      </w:hyperlink>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Финансовое обеспечение Программы за счет средств федерального бюджета приведено в </w:t>
      </w:r>
      <w:hyperlink w:anchor="Par3467" w:history="1">
        <w:r>
          <w:rPr>
            <w:rFonts w:ascii="Arial" w:hAnsi="Arial" w:cs="Arial"/>
            <w:color w:val="0000FF"/>
            <w:sz w:val="20"/>
            <w:szCs w:val="20"/>
          </w:rPr>
          <w:t>приложении N 5</w:t>
        </w:r>
      </w:hyperlink>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Правила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"Энергоэффективность и развитие энергетики" приведены в </w:t>
      </w:r>
      <w:hyperlink w:anchor="Par5285" w:history="1">
        <w:r>
          <w:rPr>
            <w:rFonts w:ascii="Arial" w:hAnsi="Arial" w:cs="Arial"/>
            <w:color w:val="0000FF"/>
            <w:sz w:val="20"/>
            <w:szCs w:val="20"/>
          </w:rPr>
          <w:t>приложении N 6</w:t>
        </w:r>
      </w:hyperlink>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09.10.2015 N 1079)</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План реализации Программы на 2014 год и на плановый период 2015 и 2016 годов приведен в </w:t>
      </w:r>
      <w:hyperlink w:anchor="Par5446" w:history="1">
        <w:r>
          <w:rPr>
            <w:rFonts w:ascii="Arial" w:hAnsi="Arial" w:cs="Arial"/>
            <w:color w:val="0000FF"/>
            <w:sz w:val="20"/>
            <w:szCs w:val="20"/>
          </w:rPr>
          <w:t>приложении N 7</w:t>
        </w:r>
      </w:hyperlink>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0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07.12.2015 N 1339)</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sectPr w:rsidR="007F30CD">
          <w:pgSz w:w="11906" w:h="16838"/>
          <w:pgMar w:top="1440" w:right="566" w:bottom="1440" w:left="1133" w:header="0" w:footer="0" w:gutter="0"/>
          <w:cols w:space="720"/>
          <w:noEndnote/>
        </w:sect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lastRenderedPageBreak/>
        <w:t>Приложение N 1</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2" w:name="Par667"/>
      <w:bookmarkEnd w:id="2"/>
      <w:r>
        <w:rPr>
          <w:rFonts w:ascii="Arial" w:hAnsi="Arial" w:cs="Arial"/>
          <w:sz w:val="20"/>
          <w:szCs w:val="20"/>
        </w:rPr>
        <w:t>СВЕДЕНИЯ</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ЦЕЛЕВЫХ ПОКАЗАТЕЛЯХ (ИНДИКАТОРАХ)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 С РАСШИФРОВКОЙ ПЛАНОВЫХ ЗНАЧЕНИЙ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ГОДАМ ЕЕ РЕАЛИЗАЦИИ, А ТАКЖЕ СВЕДЕНИЯ О ВЗАИМОСВЯЗИ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МЕРОПРИЯТИЙ И РЕЗУЛЬТАТОВ ИХ ВЫПОЛНЕНИЯ С ЦЕЛЕВЫМИ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ИНДИКАТОРАМИ И ПОКАЗАТЕЛЯМИ ГОСУДАРСТВЕННОЙ ПРОГРАММЫ</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110" w:history="1">
        <w:r>
          <w:rPr>
            <w:rFonts w:ascii="Arial" w:hAnsi="Arial" w:cs="Arial"/>
            <w:color w:val="0000FF"/>
            <w:sz w:val="20"/>
            <w:szCs w:val="20"/>
          </w:rPr>
          <w:t>N 1339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02.08.2016 </w:t>
      </w:r>
      <w:hyperlink r:id="rId111" w:history="1">
        <w:r>
          <w:rPr>
            <w:rFonts w:ascii="Arial" w:hAnsi="Arial" w:cs="Arial"/>
            <w:color w:val="0000FF"/>
            <w:sz w:val="20"/>
            <w:szCs w:val="20"/>
          </w:rPr>
          <w:t>N 750</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2"/>
        <w:gridCol w:w="3976"/>
        <w:gridCol w:w="1329"/>
        <w:gridCol w:w="1083"/>
        <w:gridCol w:w="1084"/>
        <w:gridCol w:w="1084"/>
        <w:gridCol w:w="1084"/>
        <w:gridCol w:w="1084"/>
        <w:gridCol w:w="1084"/>
        <w:gridCol w:w="1084"/>
        <w:gridCol w:w="1084"/>
        <w:gridCol w:w="1084"/>
      </w:tblGrid>
      <w:tr w:rsidR="007F30CD">
        <w:tc>
          <w:tcPr>
            <w:tcW w:w="482" w:type="dxa"/>
            <w:vMerge w:val="restart"/>
            <w:tcBorders>
              <w:top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3976" w:type="dxa"/>
            <w:vMerge w:val="restart"/>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показателя (индикатора)</w:t>
            </w:r>
          </w:p>
        </w:tc>
        <w:tc>
          <w:tcPr>
            <w:tcW w:w="1329"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Единица измерения</w:t>
            </w:r>
          </w:p>
        </w:tc>
        <w:tc>
          <w:tcPr>
            <w:tcW w:w="9755" w:type="dxa"/>
            <w:gridSpan w:val="9"/>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Значения показателей</w:t>
            </w:r>
          </w:p>
        </w:tc>
      </w:tr>
      <w:tr w:rsidR="007F30CD">
        <w:tc>
          <w:tcPr>
            <w:tcW w:w="482" w:type="dxa"/>
            <w:vMerge/>
            <w:tcBorders>
              <w:top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3976" w:type="dxa"/>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1329"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2012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2013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год</w:t>
            </w:r>
          </w:p>
        </w:tc>
        <w:tc>
          <w:tcPr>
            <w:tcW w:w="108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год</w:t>
            </w:r>
          </w:p>
        </w:tc>
        <w:tc>
          <w:tcPr>
            <w:tcW w:w="1084" w:type="dxa"/>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год</w:t>
            </w:r>
          </w:p>
        </w:tc>
      </w:tr>
      <w:tr w:rsidR="007F30CD">
        <w:tc>
          <w:tcPr>
            <w:tcW w:w="482" w:type="dxa"/>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Borders>
              <w:top w:val="single" w:sz="4" w:space="0" w:color="auto"/>
            </w:tcBorders>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Государственная программа "Энергоэффективность и развитие энергетики"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энергоемкости валового внутреннего продукта Российской Федерации за счет реализации мероприятий Программы (к 2007 году)</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5060" w:type="dxa"/>
            <w:gridSpan w:val="11"/>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Исключен. - </w:t>
            </w:r>
            <w:hyperlink r:id="rId113"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Глубина переработки нефтяного сырья</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Потери электроэнергии в электрических сетях от общего объема отпуска электроэнергии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нефти, включая газовый конденсат</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518,7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521,7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523,9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газа природного и попутного</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млрд. куб. метров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654,7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667,6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756,4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7.</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угля</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356,4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351,2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360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365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8.</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Динамика производительности труда в топливно-энергетическом комплексе (к предыдущему году)</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1 "Энергосбережение и повышение энергетической эффективности"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профильных отраслевых государственных 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w:t>
            </w:r>
            <w:r>
              <w:rPr>
                <w:rFonts w:ascii="Arial" w:hAnsi="Arial" w:cs="Arial"/>
                <w:sz w:val="20"/>
                <w:szCs w:val="20"/>
              </w:rPr>
              <w:lastRenderedPageBreak/>
              <w:t>Российской Федерации,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1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86</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предоставленной в текущем финансовом году</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научно-исследовательских 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7.</w:t>
            </w:r>
          </w:p>
        </w:tc>
        <w:tc>
          <w:tcPr>
            <w:tcW w:w="15060" w:type="dxa"/>
            <w:gridSpan w:val="11"/>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Исключен. - </w:t>
            </w:r>
            <w:hyperlink r:id="rId11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2 "Развитие и модернизация электроэнергетики"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Вводы генерации тепловых электростанций (объекты по договорам предоставления мощности)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МВт</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2640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6127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5144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1787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системы коммерческого учета электроэнергии (внедрение интеллектуального учета электроэнергии)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18,9</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сетях</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тыс. 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15,9</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генерации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тыс. 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 у.т./кВт·ч</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322,4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318,6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315,5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312,2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кг у.т./Гкал</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166,6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165,7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162,8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7.</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Срок подключения к энергосети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дней</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8.</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этапов, необходимых для получения доступа к энергосети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9.</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Ввод генерирующих мощностей на территории Дальневосточного федерального округа в соответствии с </w:t>
            </w:r>
            <w:hyperlink r:id="rId119" w:history="1">
              <w:r>
                <w:rPr>
                  <w:rFonts w:ascii="Arial" w:hAnsi="Arial" w:cs="Arial"/>
                  <w:color w:val="0000FF"/>
                  <w:sz w:val="20"/>
                  <w:szCs w:val="20"/>
                </w:rPr>
                <w:t>Указом</w:t>
              </w:r>
            </w:hyperlink>
            <w:r>
              <w:rPr>
                <w:rFonts w:ascii="Arial" w:hAnsi="Arial" w:cs="Arial"/>
                <w:sz w:val="20"/>
                <w:szCs w:val="20"/>
              </w:rPr>
              <w:t xml:space="preserve"> Президента Российской Федерации от 22 ноября 2012 г. N 1564</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МВт</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193,48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10.</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уровня</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электроэнергии на одного занятого в отрасли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кВт·ч/ чел.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0,67</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3 "Развитие нефтяной отрасли"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моторных топлив экологического класса 5 в общем объеме производства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90,8</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Грузооборот нефти по магистральным трубопроводам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млрд. т. км</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1151,7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1146,5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1152,1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1180,7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1197,3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1218,8</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w:t>
            </w:r>
            <w:hyperlink r:id="rId12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Грузооборот нефтепродуктов по магистральным трубопроводам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млрд. т. км</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69,9</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w:t>
            </w:r>
            <w:hyperlink r:id="rId12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15060" w:type="dxa"/>
            <w:gridSpan w:val="11"/>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Исключен. - </w:t>
            </w:r>
            <w:hyperlink r:id="rId122"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прироста добычи нефти, включая газовый конденсат, в Дальневосточном федеральном округе к уровню 2012 года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62,7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Выработка моторных топлив (автомобильного бензина, дизельного топлива и топлива для реактивных двигателей) на нефтеперерабатывающих заводах Дальневосточного федерального округа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6,72</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7.</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модернизированных установок вторичной переработки нефти в год</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8.</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Удельный расход электроэнергии на </w:t>
            </w:r>
            <w:r>
              <w:rPr>
                <w:rFonts w:ascii="Arial" w:hAnsi="Arial" w:cs="Arial"/>
                <w:sz w:val="20"/>
                <w:szCs w:val="20"/>
              </w:rPr>
              <w:lastRenderedPageBreak/>
              <w:t>транспортировку нефти (тыс. т.км) в сопоставимых условиях</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кВт·ч</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11,05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10,89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10,83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9.</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электроэнергии на транспортировку нефтепродуктов (тыс. т.км) в сопоставимых условиях</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кВт·ч</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17,59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17,42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17,33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17,07</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10.</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моторных топлив на одного занятого в отрасли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тыс. тонн/чел.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4 "Развитие газовой отрасли"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Эффективное использование эксплуатационного фонда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месторождений в разработку,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участков линейной части газопроводов,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километров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375,77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1295,3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2519,4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3389,4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4289,4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5189,7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5752,4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6315,4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Прирост активной емкости подземных хранилищ газа до 2020 года,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млрд. куб. метров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16,4</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объема экспорта сжиженного природного газа в общем объеме экспорта газа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заводов по производству сжиженного природного газа, нарастающим итогом</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7.</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прироста добычи газа природного и попутного на территории Дальневосточного федерального округа к уровню 2012 года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8.</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Мощности по производству сжиженного природного газа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9.</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Расход сжатого газа на работу автотранспорта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млрд. куб. метров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0,51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0,59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0,85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1,26</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10.</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автогазонаполнительных станций</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743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производства крупнотоннажных полимеров</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крупнотоннажных полимеров на одного занятого в отрасли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тонн/чел.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68,4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130,3</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5 "Реструктуризация и развитие угольной и торфяной промышленности"</w:t>
            </w:r>
          </w:p>
        </w:tc>
      </w:tr>
      <w:tr w:rsidR="007F30CD">
        <w:tc>
          <w:tcPr>
            <w:tcW w:w="15542" w:type="dxa"/>
            <w:gridSpan w:val="12"/>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2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Производственная мощность по добыче угля на конец периода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добычи угля на одного занятого в отрасли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тонн/чел.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2150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2281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2370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выброс загрязняющих веществ в атмосферу на 1 тонну добычи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килограммов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обогащаемого каменного энергетического угля в общем объеме его добычи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добычи угля в Дальневосточном федеральном округе к уровню добычи 2012 года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104,5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117,7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124,5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138</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Суммарный удельный расход топливно-энергетических ресурсов на 1 тонну добычи угля</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кг усл. топл.</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7.</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Поставка угля на внутренний рынок</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8.</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Поставка угля на внешний рынок</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9.</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торфа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млн. тонн в год</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10.</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Количество семей, переселенных из ветхого жилья в рамках завершения </w:t>
            </w:r>
            <w:r>
              <w:rPr>
                <w:rFonts w:ascii="Arial" w:hAnsi="Arial" w:cs="Arial"/>
                <w:sz w:val="20"/>
                <w:szCs w:val="20"/>
              </w:rPr>
              <w:lastRenderedPageBreak/>
              <w:t>реструктуризации угольной промышленности</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семей</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1 349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747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10 в ред. </w:t>
            </w:r>
            <w:hyperlink r:id="rId12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выданных страховых полисов на дополнительное пенсионное обеспечение</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тыс. штук</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Реальная среднемесячная заработная плата одного работника с учетом индекса потребительских цен к 2012 году</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w:t>
            </w:r>
            <w:hyperlink r:id="rId12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6 "Развитие использования возобновляемых источников энергии"</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1,45</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МВт</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138</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574</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811</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929</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p>
        </w:tc>
        <w:tc>
          <w:tcPr>
            <w:tcW w:w="15060" w:type="dxa"/>
            <w:gridSpan w:val="11"/>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Подпрограмма 7 "Обеспечение реализации государственной программы Российской Федерации "Энергоэффективность и развитие энергетики"</w:t>
            </w:r>
          </w:p>
        </w:tc>
      </w:tr>
      <w:tr w:rsidR="007F30CD">
        <w:tc>
          <w:tcPr>
            <w:tcW w:w="15542" w:type="dxa"/>
            <w:gridSpan w:val="12"/>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2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7F30CD">
        <w:tc>
          <w:tcPr>
            <w:tcW w:w="15542" w:type="dxa"/>
            <w:gridSpan w:val="12"/>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482"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3976"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внутренних затрат на исследования и разработки организаций топливно-энергетического комплекса с государственным участием, реализующих программы инновационного развития (без учета бюджетных средств, используемых для проведения исследований и разработок)</w:t>
            </w:r>
          </w:p>
        </w:tc>
        <w:tc>
          <w:tcPr>
            <w:tcW w:w="1329"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процентов</w:t>
            </w:r>
          </w:p>
        </w:tc>
        <w:tc>
          <w:tcPr>
            <w:tcW w:w="108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0,36</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0,37</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0,39</w:t>
            </w:r>
          </w:p>
        </w:tc>
        <w:tc>
          <w:tcPr>
            <w:tcW w:w="108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0,39</w:t>
            </w:r>
          </w:p>
        </w:tc>
      </w:tr>
      <w:tr w:rsidR="007F30CD">
        <w:tc>
          <w:tcPr>
            <w:tcW w:w="15542" w:type="dxa"/>
            <w:gridSpan w:val="12"/>
            <w:tcBorders>
              <w:bottom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w:t>
            </w:r>
            <w:hyperlink r:id="rId13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tc>
      </w:tr>
    </w:tbl>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3" w:name="Par1485"/>
      <w:bookmarkEnd w:id="3"/>
      <w:r>
        <w:rPr>
          <w:rFonts w:ascii="Arial" w:hAnsi="Arial" w:cs="Arial"/>
          <w:sz w:val="20"/>
          <w:szCs w:val="20"/>
        </w:rPr>
        <w:t>СВЕДЕНИЯ</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ПОКАЗАТЕЛЯХ (ИНДИКАТОРАХ) ГОСУДАРСТВЕННОЙ ПРОГРАММЫ</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РОССИЙСКОЙ ФЕДЕРАЦИИ "ЭНЕРГОЭФФЕКТИВНОСТЬ И РАЗВИТИЕ</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ЭНЕРГЕТИКИ" ПО СУБЪЕКТАМ РОССИЙСКОЙ ФЕДЕРАЦИИ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132" w:history="1">
        <w:r>
          <w:rPr>
            <w:rFonts w:ascii="Arial" w:hAnsi="Arial" w:cs="Arial"/>
            <w:color w:val="0000FF"/>
            <w:sz w:val="20"/>
            <w:szCs w:val="20"/>
          </w:rPr>
          <w:t>N 1339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02.08.2016 </w:t>
      </w:r>
      <w:hyperlink r:id="rId133" w:history="1">
        <w:r>
          <w:rPr>
            <w:rFonts w:ascii="Arial" w:hAnsi="Arial" w:cs="Arial"/>
            <w:color w:val="0000FF"/>
            <w:sz w:val="20"/>
            <w:szCs w:val="20"/>
          </w:rPr>
          <w:t>N 750</w:t>
        </w:r>
      </w:hyperlink>
      <w:r>
        <w:rPr>
          <w:rFonts w:ascii="Arial" w:hAnsi="Arial" w:cs="Arial"/>
          <w:sz w:val="20"/>
          <w:szCs w:val="20"/>
        </w:rPr>
        <w:t xml:space="preserve">, от 30.11.2016 </w:t>
      </w:r>
      <w:hyperlink r:id="rId134" w:history="1">
        <w:r>
          <w:rPr>
            <w:rFonts w:ascii="Arial" w:hAnsi="Arial" w:cs="Arial"/>
            <w:color w:val="0000FF"/>
            <w:sz w:val="20"/>
            <w:szCs w:val="20"/>
          </w:rPr>
          <w:t>N 1263</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141"/>
        <w:gridCol w:w="1142"/>
        <w:gridCol w:w="1142"/>
        <w:gridCol w:w="1141"/>
        <w:gridCol w:w="1142"/>
        <w:gridCol w:w="1142"/>
        <w:gridCol w:w="1141"/>
        <w:gridCol w:w="1142"/>
        <w:gridCol w:w="1142"/>
      </w:tblGrid>
      <w:tr w:rsidR="007F30CD">
        <w:tc>
          <w:tcPr>
            <w:tcW w:w="2948" w:type="dxa"/>
            <w:vMerge w:val="restart"/>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Субъект Российской Федерации (группы субъектов Российской Федерации)</w:t>
            </w:r>
          </w:p>
        </w:tc>
        <w:tc>
          <w:tcPr>
            <w:tcW w:w="10275" w:type="dxa"/>
            <w:gridSpan w:val="9"/>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Значения показателей</w:t>
            </w:r>
          </w:p>
        </w:tc>
      </w:tr>
      <w:tr w:rsidR="007F30CD">
        <w:tc>
          <w:tcPr>
            <w:tcW w:w="2948" w:type="dxa"/>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2012 год</w:t>
            </w:r>
          </w:p>
        </w:tc>
        <w:tc>
          <w:tcPr>
            <w:tcW w:w="114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2013 год</w:t>
            </w:r>
          </w:p>
        </w:tc>
        <w:tc>
          <w:tcPr>
            <w:tcW w:w="114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c>
          <w:tcPr>
            <w:tcW w:w="1141"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c>
          <w:tcPr>
            <w:tcW w:w="114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c>
          <w:tcPr>
            <w:tcW w:w="114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 год</w:t>
            </w:r>
          </w:p>
        </w:tc>
        <w:tc>
          <w:tcPr>
            <w:tcW w:w="1141"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год</w:t>
            </w:r>
          </w:p>
        </w:tc>
        <w:tc>
          <w:tcPr>
            <w:tcW w:w="114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год</w:t>
            </w:r>
          </w:p>
        </w:tc>
        <w:tc>
          <w:tcPr>
            <w:tcW w:w="1142" w:type="dxa"/>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год</w:t>
            </w:r>
          </w:p>
        </w:tc>
      </w:tr>
      <w:tr w:rsidR="007F30CD">
        <w:tc>
          <w:tcPr>
            <w:tcW w:w="13223" w:type="dxa"/>
            <w:gridSpan w:val="10"/>
            <w:tcBorders>
              <w:top w:val="single" w:sz="4" w:space="0" w:color="auto"/>
            </w:tcBorders>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1 "Энергосбережение и повышение энергетической эффективности"</w:t>
            </w:r>
          </w:p>
        </w:tc>
      </w:tr>
      <w:tr w:rsidR="007F30CD">
        <w:tc>
          <w:tcPr>
            <w:tcW w:w="13223" w:type="dxa"/>
            <w:gridSpan w:val="10"/>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предоставленной в текущем финансовом году, единиц</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Крымский федеральный округ</w:t>
            </w:r>
          </w:p>
        </w:tc>
      </w:tr>
      <w:tr w:rsidR="007F30CD">
        <w:tc>
          <w:tcPr>
            <w:tcW w:w="13223" w:type="dxa"/>
            <w:gridSpan w:val="10"/>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Исключено. - </w:t>
            </w:r>
            <w:hyperlink r:id="rId135"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30.11.2016 N 1263</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Центральный федеральный округ</w:t>
            </w:r>
          </w:p>
        </w:tc>
      </w:tr>
      <w:tr w:rsidR="007F30CD">
        <w:tc>
          <w:tcPr>
            <w:tcW w:w="2948"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Смоленская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Тверская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Ярославская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Костромская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Брянская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Калужская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Московская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Курская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Орловская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Тульская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Рязанская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Белгородская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Липецкая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Тамбовская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Воронежская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Город Москва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Северо-Западный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Калининградская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Псковская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Ленинградская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Карелия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Мурманская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Архангельская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Ненецкий автономный округ</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Новгородская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Вологодская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Коми</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Город Санкт-Петербург</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Южный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Краснодарский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Ростовская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Волгоградская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Адыгея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Калмыкия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Астраханская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Город Севастополь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(введено </w:t>
            </w:r>
            <w:hyperlink r:id="rId13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30.11.2016 N 1263)</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Крым</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(введено </w:t>
            </w:r>
            <w:hyperlink r:id="rId13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30.11.2016 N 1263)</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Приволжский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Нижегородская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Марий Эл</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Удмуртская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Башкортостан</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Мордовия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Чувашская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Татарстан</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Оренбургская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Пензенская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Ульяновская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Самарская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Саратовская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Пермский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Уральский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Ямало-Ненецкий автономный округ</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Ханты-Мансийский автономный округ - Югра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Свердловская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Тюменская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Челябинская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Курганская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Сибирский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Бурятия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Томская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Кемеровская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Хакасия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Тыва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Новосибирская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Алтайский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Алтай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Красноярский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Иркутская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Забайкальский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Дальневосточный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Саха (Якутия)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Чукотский автономный округ</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Амурская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Хабаровский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Магаданская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Еврейская автономная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Приморский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Сахалинская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Камчатский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Северо-Кавказский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Карачаево-Черкесская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Ставропольский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Кабардино-Балкарская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Северная Осетия - Алания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Ингушетия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Чеченская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Дагестан</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7F30CD">
        <w:tc>
          <w:tcPr>
            <w:tcW w:w="13223" w:type="dxa"/>
            <w:gridSpan w:val="10"/>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2 "Развитие и модернизация электроэнергетики"</w:t>
            </w:r>
          </w:p>
        </w:tc>
      </w:tr>
      <w:tr w:rsidR="007F30CD">
        <w:tc>
          <w:tcPr>
            <w:tcW w:w="13223" w:type="dxa"/>
            <w:gridSpan w:val="10"/>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lastRenderedPageBreak/>
              <w:t>Вводы генерации тепловых электростанций (объекты по договорам предоставления мощности), МВт</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Центральный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Ярославская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Московская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702</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Курская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107</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Орловская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Тульская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543</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Рязанская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Воронежская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223</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Ленинградская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1520,5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Новгородская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Вологодская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530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Южный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Краснодарский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770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Ростовская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Астраханская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Приволжский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285</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Нижегородская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Удмуртская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Чувашская Республика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Республика Татарстан</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Самарская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Пермский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124</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Уральский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Ханты-Мансийский автономный округ - Югра</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836</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Свердловская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840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Тюменская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Челябинская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Сибирский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Бурятия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Томская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Кемеровская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Хакасия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Алтайский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Красноярский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985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Забайкальский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213,75</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Дальневосточный федеральный округ</w:t>
            </w:r>
          </w:p>
        </w:tc>
      </w:tr>
      <w:tr w:rsidR="007F30CD">
        <w:tc>
          <w:tcPr>
            <w:tcW w:w="13223" w:type="dxa"/>
            <w:gridSpan w:val="10"/>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Исключено. - </w:t>
            </w:r>
            <w:hyperlink r:id="rId13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13223" w:type="dxa"/>
            <w:gridSpan w:val="10"/>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Северо-Кавказский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Ставропольский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135</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3223" w:type="dxa"/>
            <w:gridSpan w:val="10"/>
          </w:tcPr>
          <w:p w:rsidR="007F30CD" w:rsidRDefault="007F30CD">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Ввод генерирующих мощностей на территории Дальневосточного федерального округа в соответствии с Указом Президента Российской Федерации от 22 ноября 2012 г. N 1564, МВт</w:t>
            </w:r>
          </w:p>
        </w:tc>
      </w:tr>
      <w:tr w:rsidR="007F30CD">
        <w:tc>
          <w:tcPr>
            <w:tcW w:w="13223" w:type="dxa"/>
            <w:gridSpan w:val="10"/>
          </w:tcPr>
          <w:p w:rsidR="007F30CD" w:rsidRDefault="007F30CD">
            <w:pPr>
              <w:autoSpaceDE w:val="0"/>
              <w:autoSpaceDN w:val="0"/>
              <w:adjustRightInd w:val="0"/>
              <w:spacing w:after="0" w:line="240" w:lineRule="auto"/>
              <w:jc w:val="center"/>
              <w:rPr>
                <w:rFonts w:ascii="Arial" w:hAnsi="Arial" w:cs="Arial"/>
                <w:sz w:val="20"/>
                <w:szCs w:val="20"/>
              </w:rPr>
            </w:pPr>
          </w:p>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(введено </w:t>
            </w:r>
            <w:hyperlink r:id="rId13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tc>
      </w:tr>
      <w:tr w:rsidR="007F30CD">
        <w:tc>
          <w:tcPr>
            <w:tcW w:w="13223" w:type="dxa"/>
            <w:gridSpan w:val="10"/>
            <w:tcBorders>
              <w:left w:val="single" w:sz="4" w:space="0" w:color="auto"/>
            </w:tcBorders>
          </w:tcPr>
          <w:p w:rsidR="007F30CD" w:rsidRDefault="007F30CD">
            <w:pPr>
              <w:autoSpaceDE w:val="0"/>
              <w:autoSpaceDN w:val="0"/>
              <w:adjustRightInd w:val="0"/>
              <w:spacing w:after="0" w:line="240" w:lineRule="auto"/>
              <w:jc w:val="center"/>
              <w:outlineLvl w:val="4"/>
              <w:rPr>
                <w:rFonts w:ascii="Arial" w:hAnsi="Arial" w:cs="Arial"/>
                <w:sz w:val="20"/>
                <w:szCs w:val="20"/>
              </w:rPr>
            </w:pPr>
            <w:r>
              <w:rPr>
                <w:rFonts w:ascii="Arial" w:hAnsi="Arial" w:cs="Arial"/>
                <w:sz w:val="20"/>
                <w:szCs w:val="20"/>
              </w:rPr>
              <w:t>Дальневосточный федеральный округ</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Республика Саха (Якутия)</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193,48</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Амурская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Хабаровский край</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Сахалинская область</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14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14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bl>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4" w:name="Par2784"/>
      <w:bookmarkEnd w:id="4"/>
      <w:r>
        <w:rPr>
          <w:rFonts w:ascii="Arial" w:hAnsi="Arial" w:cs="Arial"/>
          <w:sz w:val="20"/>
          <w:szCs w:val="20"/>
        </w:rPr>
        <w:t>ПЕРЕЧЕНЬ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ОСНОВНЫХ МЕРОПРИЯТИЙ ГОСУДАРСТВЕННОЙ ПРОГРАММЫ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"ЭНЕРГОЭФФЕКТИВНОСТЬ 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140" w:history="1">
        <w:r>
          <w:rPr>
            <w:rFonts w:ascii="Arial" w:hAnsi="Arial" w:cs="Arial"/>
            <w:color w:val="0000FF"/>
            <w:sz w:val="20"/>
            <w:szCs w:val="20"/>
          </w:rPr>
          <w:t>N 1339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02.08.2016 </w:t>
      </w:r>
      <w:hyperlink r:id="rId141" w:history="1">
        <w:r>
          <w:rPr>
            <w:rFonts w:ascii="Arial" w:hAnsi="Arial" w:cs="Arial"/>
            <w:color w:val="0000FF"/>
            <w:sz w:val="20"/>
            <w:szCs w:val="20"/>
          </w:rPr>
          <w:t>N 750</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1"/>
        <w:gridCol w:w="2721"/>
        <w:gridCol w:w="1535"/>
        <w:gridCol w:w="1213"/>
        <w:gridCol w:w="1214"/>
        <w:gridCol w:w="2948"/>
        <w:gridCol w:w="3005"/>
        <w:gridCol w:w="3027"/>
      </w:tblGrid>
      <w:tr w:rsidR="007F30CD">
        <w:tc>
          <w:tcPr>
            <w:tcW w:w="3342" w:type="dxa"/>
            <w:gridSpan w:val="2"/>
            <w:vMerge w:val="restart"/>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и наименование основного мероприятия</w:t>
            </w:r>
          </w:p>
        </w:tc>
        <w:tc>
          <w:tcPr>
            <w:tcW w:w="1535"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Ответственный исполнитель</w:t>
            </w:r>
          </w:p>
        </w:tc>
        <w:tc>
          <w:tcPr>
            <w:tcW w:w="2427" w:type="dxa"/>
            <w:gridSpan w:val="2"/>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w:t>
            </w:r>
          </w:p>
        </w:tc>
        <w:tc>
          <w:tcPr>
            <w:tcW w:w="2948"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Ожидаемый непосредственный результат (краткое описание)</w:t>
            </w:r>
          </w:p>
        </w:tc>
        <w:tc>
          <w:tcPr>
            <w:tcW w:w="3005"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Основные направления реализации</w:t>
            </w:r>
          </w:p>
        </w:tc>
        <w:tc>
          <w:tcPr>
            <w:tcW w:w="3027" w:type="dxa"/>
            <w:vMerge w:val="restart"/>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Связь с показателями Программы (подпрограммы)</w:t>
            </w:r>
          </w:p>
        </w:tc>
      </w:tr>
      <w:tr w:rsidR="007F30CD">
        <w:tc>
          <w:tcPr>
            <w:tcW w:w="3342" w:type="dxa"/>
            <w:gridSpan w:val="2"/>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1535"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1213"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начала реализации</w:t>
            </w:r>
          </w:p>
        </w:tc>
        <w:tc>
          <w:tcPr>
            <w:tcW w:w="121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окончания реализации</w:t>
            </w:r>
          </w:p>
        </w:tc>
        <w:tc>
          <w:tcPr>
            <w:tcW w:w="2948"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c>
          <w:tcPr>
            <w:tcW w:w="3027" w:type="dxa"/>
            <w:vMerge/>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p>
        </w:tc>
      </w:tr>
      <w:tr w:rsidR="007F30CD">
        <w:tc>
          <w:tcPr>
            <w:tcW w:w="16284" w:type="dxa"/>
            <w:gridSpan w:val="8"/>
            <w:tcBorders>
              <w:top w:val="single" w:sz="4" w:space="0" w:color="auto"/>
            </w:tcBorders>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1 "Энергосбережение и повышение энергетической эффективности"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1.1. Создание благоприятных условий для формирования институтов </w:t>
            </w:r>
            <w:r>
              <w:rPr>
                <w:rFonts w:ascii="Arial" w:hAnsi="Arial" w:cs="Arial"/>
                <w:sz w:val="20"/>
                <w:szCs w:val="20"/>
              </w:rPr>
              <w:lastRenderedPageBreak/>
              <w:t>и инфраструктуры, способствующих энергосбережению и повышению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совершенствование системы управления в области энергосбережения и повышения энергетической </w:t>
            </w:r>
            <w:r>
              <w:rPr>
                <w:rFonts w:ascii="Arial" w:hAnsi="Arial" w:cs="Arial"/>
                <w:sz w:val="20"/>
                <w:szCs w:val="20"/>
              </w:rPr>
              <w:lastRenderedPageBreak/>
              <w:t>эффективности на уровне федеральных органов исполнительной власти, крупнейших компаний топливно-энергетического комплекса России с государственным участием, субъектов Российской Федерации;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системного подхода к реализации мероприятий (проектов) в области энергосбережения и повышения энергетической эффективности в субъектах Российской Федерации;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региональных институтов развития в области энергосбережения и повышения энергетической эффективности в субъектах Российской Федерации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содействие формированию и включению в число показателей государственных программ Российской </w:t>
            </w:r>
            <w:r>
              <w:rPr>
                <w:rFonts w:ascii="Arial" w:hAnsi="Arial" w:cs="Arial"/>
                <w:sz w:val="20"/>
                <w:szCs w:val="20"/>
              </w:rPr>
              <w:lastRenderedPageBreak/>
              <w:t>Федерации показателей в области энергосбережения и повышения энергетической эффективности, с учетом лучших международных практик;</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содействие формированию и включению в число ключевых показателей эффективности для высших управленческих кадров крупнейших организаций топливно-энергетического комплекса с государственным участием показателя (показателей)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разработка и внедрение в деятельность Минэнерго России системы рейтингования субъектов Российской Федерации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учитывающей создание и функционирование современной системы управления в рассматриваемой области;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корректировка правил предоставления субсидий на реализацию региональных программ в области энергосбережения и повышения энергетической эффективности в целях формирования системного подхода, создания региональных институтов развития в области энергосбережения и </w:t>
            </w:r>
            <w:r>
              <w:rPr>
                <w:rFonts w:ascii="Arial" w:hAnsi="Arial" w:cs="Arial"/>
                <w:sz w:val="20"/>
                <w:szCs w:val="20"/>
              </w:rPr>
              <w:lastRenderedPageBreak/>
              <w:t>повышения энергетической эффективности, привлечения внебюджетных инвестиций в эту область</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доля профильных отраслевых государственных программ Российской Федерации и субъектов Российской </w:t>
            </w:r>
            <w:r>
              <w:rPr>
                <w:rFonts w:ascii="Arial" w:hAnsi="Arial" w:cs="Arial"/>
                <w:sz w:val="20"/>
                <w:szCs w:val="20"/>
              </w:rPr>
              <w:lastRenderedPageBreak/>
              <w:t>Федерации, а также соответствующих программ компаний с государственным участием - крупнейших потребителей 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повышения энергетической эффективности,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1.2.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внесение в установленном порядке нормативно-правовых актов, направленных на совершенствование условий ведения бизнеса в Российской Федерации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административных барьеров для ведения бизнеса в Российской Федерации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организация ключевых российских форумов, семинаров и конференций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содействие привлечению инвестиций в область энергосбережения и повышения энергетической эффективности в Российской Федерации, а также улучшение инвестиционного климата для инвесторов;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взаимодействие с российскими и иностранными компаниями, органами власти зарубежных государств в части активизации двустороннего инвестиционного </w:t>
            </w:r>
            <w:r>
              <w:rPr>
                <w:rFonts w:ascii="Arial" w:hAnsi="Arial" w:cs="Arial"/>
                <w:sz w:val="20"/>
                <w:szCs w:val="20"/>
              </w:rPr>
              <w:lastRenderedPageBreak/>
              <w:t>сотрудничества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участие в разработке и разработка нормативных правовых и правовых актов в области стимулирования внедрения наилучших доступных технологий;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корректировка правил предоставления субсидий на реализацию государственных программ субъектов Российской Федерации в области энергосбережения и повышения энергетической эффективности в целях привлечения внебюджетных инвестиций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4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1.3. Информационное обеспечение и пропаганда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осведомленности населения, организаций - крупных потребителей энергетических ресурсов, федеральных и региональных органов исполнительной власти, органов местного самоуправления об изменениях в государственной политике в области энергосбережения и повышения энергетической эффективности, о результатах ее реализации;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получение информации о лучших мировых практиках в области энергосбережения и повышения энергетической эффективности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сопровождение, эксплуатация и совершенствование государственной информационной системы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и распространение ежегодного государственного доклада о состоянии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международное сотрудничество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поддержка проведения Международного форума по энергоэффективности и энергосбережению;</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Всероссийского конкурса реализованных проектов в области энергосбережения и повышения энергоэффективности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1.4. Поддержка мероприятий (проектов) в области энергосбережения и повышения энергетической эффективности в субъектах Российской Федерации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мероприятий (проектов) региональных программ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стимулирование привлечения внебюджетных денежных средств хозяйствующими субъектами в реализацию </w:t>
            </w:r>
            <w:r>
              <w:rPr>
                <w:rFonts w:ascii="Arial" w:hAnsi="Arial" w:cs="Arial"/>
                <w:sz w:val="20"/>
                <w:szCs w:val="20"/>
              </w:rPr>
              <w:lastRenderedPageBreak/>
              <w:t>мероприятий (проектов) в области энергосбережения и повышения энергетической эффективности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предоставление субсидий из федерального бюджета бюджетам субъектов Российской Федерации на софинансирование расходных обязательств, связанных с реализацией мероприятий (проектов) региональных программ в области энергосбережения и </w:t>
            </w:r>
            <w:r>
              <w:rPr>
                <w:rFonts w:ascii="Arial" w:hAnsi="Arial" w:cs="Arial"/>
                <w:sz w:val="20"/>
                <w:szCs w:val="20"/>
              </w:rPr>
              <w:lastRenderedPageBreak/>
              <w:t>повышения энергетической 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снижение энергоемкости 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отношение объема внебюджетных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предоставленной в текущем финансовом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профильных отраслевых государственных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программ Российской Федерации и субъектов Российской Федерации, а также соответствующих программ компаний с государственным участием - крупнейших потребителей </w:t>
            </w:r>
            <w:r>
              <w:rPr>
                <w:rFonts w:ascii="Arial" w:hAnsi="Arial" w:cs="Arial"/>
                <w:sz w:val="20"/>
                <w:szCs w:val="20"/>
              </w:rPr>
              <w:lastRenderedPageBreak/>
              <w:t>энергетических ресурсов в топливно-энергетическом комплексе России, содержащих показатели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нормативных правовых, правовых актов, разработанных Минэнерго России (в разработке которых 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1.5. Выполнение научно-исследовательских работ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научно-исследовательское обеспечение реализации подпрограммы</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научно-исследовательских работ по направлениям совершенствования государственной политики в области энергосбережения и повышения энергетической 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научно-исследовательских 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количество нормативных правовых, правовых актов, разработанных Минэнерго России (в разработке которых </w:t>
            </w:r>
            <w:r>
              <w:rPr>
                <w:rFonts w:ascii="Arial" w:hAnsi="Arial" w:cs="Arial"/>
                <w:sz w:val="20"/>
                <w:szCs w:val="20"/>
              </w:rPr>
              <w:lastRenderedPageBreak/>
              <w:t>Минэнерго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4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1.6. Обучение работников, ответственных за энергосбережение и повышение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2015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управленческих кадров в образовательных учреждениях по утверждаемым в рамках ежегодной реализации мероприятия образовательным программам</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обучение по форме профессиональной переподготовки и повышения квалификации в образовательных учреждениях с применением современных образовательных технологий, основанных на активных методах обучения</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прошедших обучение работников, ответственных за энергосбережение и повышение энергетической эффективности,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7.</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1.7. Научно-исследовательские и опытно-конструкторские работы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подготовлена необходимая нормативно-правовая база для реализации мер административно-правового регулирования разработано методическое обеспечение реализации государственной политики в области энергоэффективности и энергосбережения;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проанализированы наилучшие доступные технологии в области энергоэффективности и энергосбережения на </w:t>
            </w:r>
            <w:r>
              <w:rPr>
                <w:rFonts w:ascii="Arial" w:hAnsi="Arial" w:cs="Arial"/>
                <w:sz w:val="20"/>
                <w:szCs w:val="20"/>
              </w:rPr>
              <w:lastRenderedPageBreak/>
              <w:t>предмет целесообразности их внедрения с технической точки зрения и финансово-экономических последствий</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разработка нормативно-правовой базы для реализации мер административно-правового регулирования, методического обеспечения реализации государственной политики в области энергоэффективности и энергосбережения</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научно-исследовательских работ Минэнерго России в области энергосбережения и повышения энергетической эффективности, результаты которых были реализованы в виде правовых актов, в общем количестве научно-исследовательских работ в области энергосбережения и повышения энергетической эффективности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1.8. Представление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привлечение внебюджетных инвестиций в мероприятия (проекты) в области энергосбережения и повышения энергетической эффективности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выделение субсидий из федерального бюджета бюджетам субъектов Российской Федерации на реализацию государственных программ регионов Российской Федерации в области энергосбережения и повышения энергетической 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отношение объема внебюджетных денежных средств, фактически израсходованных хозяйствующими субъектами на реализацию мероприятий (проектов) в области энергосбережения и повышения энергетической эффективности, предусмотренных соглашением о предоставлении субсидии в текущем финансовом году, заключенным между Минэнерго России и высшим исполнительным органом государственной власти субъекта Российской Федерации, к объему субсидии, предоставленной в текущем финансовом году</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9.</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1.9. Повышение информированности общества об энергосберегающих технологиях и стимулирование формирования бережливой модели поведения населения</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обеспечена осведомленность общества об энергоэффективных технологиях и результатах реализации инициатив в области энергоэффективности и энергосбережения;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не менее 15 процентов населения осведомлены о технологиях и принципах энергосбережения (по данным социологических опросов)</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осведомленности общества об энергоэффективных технологиях и результатах реализации инициатив в области энергоэффективности и энергосбережения</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энергоемкости 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10.</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1.10. Эксплуатация, сопровождение и модернизация государственной информационной системы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обеспечена оперативность сбора и наглядность предоставления информации в области энергосбережения и повышения энергетической эффективности;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пользователей информационной системы - не менее 100000 единиц к 2020 году</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оперативности сбора и наглядности предоставления информации в области энергосбережения и повышения энергетической 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11.</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1.11. Реализация образовательных мероприятий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удовлетворение потребности в специалистах в области энергосбережения и энергоэффективности, количество подготовленных специалистов - не менее 200 тыс. человек</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специалистов в области энергосбережения и энергоэффективности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прошедших обучение работников, ответственных за энергосбережение и повышение энергетической эффективности, нарастающим итогом</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12.</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w:t>
            </w:r>
            <w:r>
              <w:rPr>
                <w:rFonts w:ascii="Arial" w:hAnsi="Arial" w:cs="Arial"/>
                <w:sz w:val="20"/>
                <w:szCs w:val="20"/>
              </w:rPr>
              <w:lastRenderedPageBreak/>
              <w:t>1.12. Развитие международного сотрудничества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Минэнерго </w:t>
            </w:r>
            <w:r>
              <w:rPr>
                <w:rFonts w:ascii="Arial" w:hAnsi="Arial" w:cs="Arial"/>
                <w:sz w:val="20"/>
                <w:szCs w:val="20"/>
              </w:rPr>
              <w:lastRenderedPageBreak/>
              <w:t>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1 января </w:t>
            </w:r>
            <w:r>
              <w:rPr>
                <w:rFonts w:ascii="Arial" w:hAnsi="Arial" w:cs="Arial"/>
                <w:sz w:val="20"/>
                <w:szCs w:val="20"/>
              </w:rPr>
              <w:lastRenderedPageBreak/>
              <w:t>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31 декабря </w:t>
            </w:r>
            <w:r>
              <w:rPr>
                <w:rFonts w:ascii="Arial" w:hAnsi="Arial" w:cs="Arial"/>
                <w:sz w:val="20"/>
                <w:szCs w:val="20"/>
              </w:rPr>
              <w:lastRenderedPageBreak/>
              <w:t>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участие Российской </w:t>
            </w:r>
            <w:r>
              <w:rPr>
                <w:rFonts w:ascii="Arial" w:hAnsi="Arial" w:cs="Arial"/>
                <w:sz w:val="20"/>
                <w:szCs w:val="20"/>
              </w:rPr>
              <w:lastRenderedPageBreak/>
              <w:t>Федерации в международных проектах в области энергосбережения и повышения энергетической эффективности с основными торговыми партнерами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участие Российской </w:t>
            </w:r>
            <w:r>
              <w:rPr>
                <w:rFonts w:ascii="Arial" w:hAnsi="Arial" w:cs="Arial"/>
                <w:sz w:val="20"/>
                <w:szCs w:val="20"/>
              </w:rPr>
              <w:lastRenderedPageBreak/>
              <w:t>Федерации в международных проектах в области энергосбережения и повышения энергетической эффективности</w:t>
            </w:r>
          </w:p>
        </w:tc>
        <w:tc>
          <w:tcPr>
            <w:tcW w:w="302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13.</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1.13. Развитие механизмов финансовой поддержки реализации проектов в области энергосбережения и повышения энергетической эффективности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положительная динамика привлечения внебюджетных средств на реализацию проектов в регионах России в области энергосбережения и повышения энергоэффективности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разработка нормативно-правовой базы, привлечение внебюджетных инвестиций для активизации реализации проектов в области энергоэффективности и энергосбережения</w:t>
            </w:r>
          </w:p>
        </w:tc>
        <w:tc>
          <w:tcPr>
            <w:tcW w:w="302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14.</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1.14. Развитие институциональных механизмов стимулирования энергосбережения</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заключенных энергосервисных контрактов - не менее 30 млрд. рублей;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предприятий, охваченных целевыми соглашениями - не менее 250 предприятий из числа крупнейших предприятий российской экономики;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регионов, в которых ресурсоснабжающие организации принимают участие в повышении энергоэффективности у конечных потребителей - не менее 50 процентов;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экономии за счет реализации программ "белых сертификатов" - не менее 3,5 млн. т.у.т.</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заключение энергосервисных контрактов, целевых соглашений, внедрение иных механизмов в рассматриваемой области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энергоемкости валового внутреннего продукта Российской Федерации за счет реализации государственной программы Российской Федерации "Энергоэффективность и развитие энергетики" (к 2007 году)</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15.</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1.15. Оперативное управление подпрограммой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выполнение плана работ (услуг) по поддержке реализации подпрограммы в полном объеме</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выполнение плана работ (услуг) по поддержке реализации подпрограммы</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снижение энергоемкости валового внутреннего продукта Российской Федерации за счет реализации мероприятий государственной программы </w:t>
            </w:r>
            <w:r>
              <w:rPr>
                <w:rFonts w:ascii="Arial" w:hAnsi="Arial" w:cs="Arial"/>
                <w:sz w:val="20"/>
                <w:szCs w:val="20"/>
              </w:rPr>
              <w:lastRenderedPageBreak/>
              <w:t>Российской Федерации "Энергоэффективность и развитие энергетики" (к 2007 году)</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lastRenderedPageBreak/>
              <w:t>Подпрограмма 2 "Развитие и модернизация электроэнергетики"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16.</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2.1. Модернизация и новое строительство генерирующих мощностей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2012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рост эффективности производства электроэнергии и тепла, снижение износа основных фондов, повышение технологической безопасности, диверсификация топливной корзины генерации;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темпов роста цен на электроэнергию, создание стимулов для модернизации генерирующих мощностей;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генерирующих мощностей на территории Дальневосточного федерального округа: Якутская государственная районная электростанция - 2 (1-я очередь);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Сахалинская государственная районная электростанция - 2 (1-я очередь);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Благовещенская теплоэлектроцентраль (2-я очередь);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теплоэлектроцентраль в г. Советская Гавань</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износа основных фондов, повышение технологической безопасности, диверсификация топливной корзины генерации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вводы генерации тепловых электростанций (объекты по договорам предоставления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генерации;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электроэнергии на одного занятого 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аварий в сетях;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электрической энергии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расход условного топлива на отпуск тепловой энергии с коллекторов на источниках комбинированного производства электрической и тепловой энергии с установленной мощностью 25 МВт и более (пропорциональный метод разделения топлива)</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17.</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2.2. Модернизация и новое строительство электросетевых объектов</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рост эффективности транспорта и распределения электроэнергии, снижение износа основных фондов, повышение технологической </w:t>
            </w:r>
            <w:r>
              <w:rPr>
                <w:rFonts w:ascii="Arial" w:hAnsi="Arial" w:cs="Arial"/>
                <w:sz w:val="20"/>
                <w:szCs w:val="20"/>
              </w:rPr>
              <w:lastRenderedPageBreak/>
              <w:t>безопасности;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потерь в электрических сетях;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надежной инфраструктуры энергоснабжения, обеспечивающей проведение в 2018 году в Российской Федерации чемпионата мира по футболу, путем осуществления бюджетных инвестиций в уставный капитал публичного акционерного общества "Российские сети" с возможной последующей передачей средств федерального бюджета в дочерние общества, являющиеся заказчиками (застройщиками) объектов, в соответствии с решением Правительства Российской Федерации о предоставлении бюджетных инвестиций</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модернизация и новое строительство электросетевых объектов</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системы коммерческого учета электроэнергии (внедрение интеллектуального учета электроэнергии);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вводы генерации тепловых электростанций (объекты по договорам предоставления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потери электроэнергии в электрических сетях от общего объема отпуска электроэнергии;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вводы генерирующих мощностей на территории Дальневосточного федерального округа в соответствии с </w:t>
            </w:r>
            <w:hyperlink r:id="rId146" w:history="1">
              <w:r>
                <w:rPr>
                  <w:rFonts w:ascii="Arial" w:hAnsi="Arial" w:cs="Arial"/>
                  <w:color w:val="0000FF"/>
                  <w:sz w:val="20"/>
                  <w:szCs w:val="20"/>
                </w:rPr>
                <w:t>Указом</w:t>
              </w:r>
            </w:hyperlink>
            <w:r>
              <w:rPr>
                <w:rFonts w:ascii="Arial" w:hAnsi="Arial" w:cs="Arial"/>
                <w:sz w:val="20"/>
                <w:szCs w:val="20"/>
              </w:rPr>
              <w:t xml:space="preserve"> Президента Российской Федерации от 22 ноября 2012 г. N 1564</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18.</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2.3. Повышение доступности энергетической инфраструктуры</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уменьшение количества этапов присоединения, сокращение времени прохождения всех этапов для получения доступа к энергосети, снижение затрат на получение доступа к энергосети в соответствии с </w:t>
            </w:r>
            <w:hyperlink r:id="rId147" w:history="1">
              <w:r>
                <w:rPr>
                  <w:rFonts w:ascii="Arial" w:hAnsi="Arial" w:cs="Arial"/>
                  <w:color w:val="0000FF"/>
                  <w:sz w:val="20"/>
                  <w:szCs w:val="20"/>
                </w:rPr>
                <w:t>распоряжением</w:t>
              </w:r>
            </w:hyperlink>
            <w:r>
              <w:rPr>
                <w:rFonts w:ascii="Arial" w:hAnsi="Arial" w:cs="Arial"/>
                <w:sz w:val="20"/>
                <w:szCs w:val="20"/>
              </w:rPr>
              <w:t xml:space="preserve"> Правительства Российской Федерации от 30 июня 2012 г. N 1144-р</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уменьшение количества этапов присоединения, сокращение времени прохождения всех этапов для получения доступа к энергосети, снижение затрат на получение доступа к энергосети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срок подключения к энергосети;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этапов, необходимых для получения доступа к энергосети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19.</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2.4. Ликвидация межтерриториального перекрестного </w:t>
            </w:r>
            <w:r>
              <w:rPr>
                <w:rFonts w:ascii="Arial" w:hAnsi="Arial" w:cs="Arial"/>
                <w:sz w:val="20"/>
                <w:szCs w:val="20"/>
              </w:rPr>
              <w:lastRenderedPageBreak/>
              <w:t>субсидирования в электроэнергетике</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перекрестного субсидирования в электроэнергетике</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компенсация межтарифной разницы между ценами розничного рынка, рассчитанными в </w:t>
            </w:r>
            <w:r>
              <w:rPr>
                <w:rFonts w:ascii="Arial" w:hAnsi="Arial" w:cs="Arial"/>
                <w:sz w:val="20"/>
                <w:szCs w:val="20"/>
              </w:rPr>
              <w:lastRenderedPageBreak/>
              <w:t>соответствии со сценарными условиями прогноза социально-экономического развития Российской Федерации, и экономически обоснованными расходами на приобретение электроэнергии на рынке у поставщиков</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соотношение цен (тарифов) на электрическую энергию, установленных в регионе, к ценам (тарифам), </w:t>
            </w:r>
            <w:r>
              <w:rPr>
                <w:rFonts w:ascii="Arial" w:hAnsi="Arial" w:cs="Arial"/>
                <w:sz w:val="20"/>
                <w:szCs w:val="20"/>
              </w:rPr>
              <w:lastRenderedPageBreak/>
              <w:t>установленным в соглашении с субъектом Российской Федерации о поэтапном доведении цен (тарифов) до экономически обоснованного уровня</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20.</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2.5. Возмещение недополученных доходов сетевых организаций в результате отмены или продления механизма "последней мили"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недопущение резкого роста цен (тарифов) на электрическую энергию (услуги по ее передаче) для потребителей</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возмещение недополученных доходов сетевых организаций в результате отмены механизма "последней мили" и ограничения роста цен (тарифов) для конечных потребителей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соотношение цен (тарифов) на электрическую энергию, установленных в регионе, к ценам (тарифам), установленным в соглашении с субъектом Российской Федерации о поэтапном доведении цен (тарифов) до экономически обоснованного уровня</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3 "Развитие нефтяной отрасли"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21.</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3.1. Обеспечение уровней добычи нефти на месторождениях, находящихся в стадии эксплуатации, и развитие новых центров нефтедобычи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вовлечение запасов, нерентабельных при текущем уровне налогообложения, разрабатываемых месторождений, и ввод в разработку месторождений в новых регионах с суровыми природно-климатическими условиями и отсутствием инфраструктуры;</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развитие в Дальневосточном федеральном округе добычи нефти, включая газовый конденсат, в рамках реализации проектов СРП "Сахалин-1", "Сахалин-2" (на континентальном шельфе Охотского моря), а также освоение нефтегазовых </w:t>
            </w:r>
            <w:r>
              <w:rPr>
                <w:rFonts w:ascii="Arial" w:hAnsi="Arial" w:cs="Arial"/>
                <w:sz w:val="20"/>
                <w:szCs w:val="20"/>
              </w:rPr>
              <w:lastRenderedPageBreak/>
              <w:t>месторождений в Республике Саха (Якутия)</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вовлечение запасов, нерентабельных при текущем уровне налогообложения, разрабатываемых месторождений, и ввод в разработку месторождений в новых регионах с суровыми природно-климатическими условиями и отсутствием инфраструктуры</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прироста добычи нефти, включая газовый конденсат, в Дальневосточном федеральном округе к уровню 2012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нефти, включая газовый конденсат</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22.</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3.2. Строительство, модернизация, реконструкция и эксплуатация трубопроводных систем</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пропускной способности нефтепроводов для обеспечения приема в систему нефти новых месторождений и нефтепродуктов;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поставок нефти на нефтеперерабатывающих заводах с учетом потребностей крупных центров потребления в нефтепродуктах и сохранения мощности по основным экспортным направлениям</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и эксплуатация трубопроводных систем с оптимальными параметрами транспорта нефти и нефтепродуктов и устойчивостью к воздействию естественных факторов и технологических нагрузок</w:t>
            </w:r>
          </w:p>
        </w:tc>
        <w:tc>
          <w:tcPr>
            <w:tcW w:w="3027"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удельный расход электроэнергии на транспортировку нефтепродуктов (тыс. т. км) в сопоставимых условиях;</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удельный расход электроэнергии на транспортировку нефти (тыс. т. км) в сопоставимых условиях;</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грузооборот нефти по магистральным трубопроводам;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грузооборот нефтепродуктов по магистральным трубопроводам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23.</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3.3. Строительство, модернизация, реконструкция нефтеперерабатывающих предприятий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глубины переработки нефтяного сырья на предприятиях;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улучшение качества моторных топлив;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экологической безопасности нефтеперерабатывающих производств;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введение в эксплуатацию установок вторичной переработки нефти на Хабаровском нефтеперерабатывающем заводе и на Комсомольском нефтеперерабатывающем заводе</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нефтеперерабатывающих предприятий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выработка моторных топлив (автомобильного бензина, дизельного топлива и топлива для реактивных двигателей) на нефтеперерабатывающих заводах Дальневосточного федерального округа;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моторных топлив экологического класса 5 в общем объеме производства;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моторных топлив на одного занятого 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модернизированных установок вторичной переработки нефти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глубина переработки нефтяного сырья</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4 "Развитие газовой отрасли"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24.</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4.1. Проведение технологического перевооружения газовой отрасли за счет внедрения энергосберегающих и энергоэффективных технологий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необходимой ресурсной базы для покрытия потребности в газе (к 2020 г. обеспечение добычи газа в объеме 756 млрд. куб. метров в год);</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сохранение процента действующих скважин от эксплуатационного фонда на уровне 92 процентов, ввод новых месторождений, в том числе освоение месторождений на территории Дальневосточного федерального округа на шельфе острова Сахалин и в Республике Саха (Якутия)</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технологического перевооружения за счет внедрения энергосберегающих и энергоэффективных технологий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прироста добычи газа природного и попутного в Дальневосточном федеральном округе к уровню 2012 года;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эффективное использование эксплуатационного фонда;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газа природного и попутного;</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месторождений в разработку,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25.</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4.2. Реализация проектов по реконструкции существующих и строительству новых мощностей транспортировки газа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протяженности линейной части газопроводов за счет ввода новых участков линейной части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участков линейной части газопроводов</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участков линейной части газопроводов,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26.</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4.3. Расширение действующих и строительство новых подземных хранилищ газа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прироста активной мощности подземных хранилищ газа к 2020 году на 16,4 млрд. куб. метров</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действующих подземных хранилищ газа, строительство новых подземных хранилищ газа в увязке с развитием единой системы газоснабжения</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прирост активной емкости подземных хранилищ газа до 2020 года, нарастающим итогом</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27.</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4.4. Создание системы сбыта сжиженного природного газа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увеличение доли объема экспорта сжиженного природного газа в общем объеме экспорта газа к 2020 </w:t>
            </w:r>
            <w:r>
              <w:rPr>
                <w:rFonts w:ascii="Arial" w:hAnsi="Arial" w:cs="Arial"/>
                <w:sz w:val="20"/>
                <w:szCs w:val="20"/>
              </w:rPr>
              <w:lastRenderedPageBreak/>
              <w:t>году и достижение уровня - 10,2 процента;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заводов по производству сжиженного природного газа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создание системы сбыта сжиженного природного газа, включая строительство танкерного флота</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объема экспорта сжиженного природного газа в общем объеме экспорта газа;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расход сжатого газа на работу </w:t>
            </w:r>
            <w:r>
              <w:rPr>
                <w:rFonts w:ascii="Arial" w:hAnsi="Arial" w:cs="Arial"/>
                <w:sz w:val="20"/>
                <w:szCs w:val="20"/>
              </w:rPr>
              <w:lastRenderedPageBreak/>
              <w:t>автотранспорта;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автогазонаполнительных станций</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5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28.</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4.5. Разработка и внедрение новых отечественных технологий производства сжиженного природного газа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заводов по производству сжиженного природного газа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новых заводов по производству сжиженного природного газа</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новых заводов по производству сжиженного природного газа, нарастающим итогом;</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мощности по производству сжиженного природного газа</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29.</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4.6. Строительство, модернизация, реконструкция нефтегазохимических предприятий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доли переработки углеводородного сырья в нефтегазохимическую продукцию;</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улучшение качества нефтегазохимической продукции;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экологической безопасности нефтегазохимических производств</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нефтегазохимических предприятий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производства крупнотоннажных полимеров;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выработки крупнотоннажных полимеров на одного занятого в отрасли</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5 "Реструктуризация и развитие угольной и торфяной промышленности"</w:t>
            </w:r>
          </w:p>
        </w:tc>
      </w:tr>
      <w:tr w:rsidR="007F30CD">
        <w:tc>
          <w:tcPr>
            <w:tcW w:w="16284" w:type="dxa"/>
            <w:gridSpan w:val="8"/>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5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5.1. Модернизация действующих предприятий на основе инновационных технологий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инновационное развитие действующих предприятий;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эффективности производства и уровня безопасности горных работ</w:t>
            </w:r>
          </w:p>
        </w:tc>
        <w:tc>
          <w:tcPr>
            <w:tcW w:w="3005" w:type="dxa"/>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модернизация действующих предприятий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производственная мощность по добыче угля на конец периода;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добычи угля на одного занятого 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обогащаемого каменного энергетического угля в общем объеме его добычи;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суммарный удельный расход топливно-энергетических </w:t>
            </w:r>
            <w:r>
              <w:rPr>
                <w:rFonts w:ascii="Arial" w:hAnsi="Arial" w:cs="Arial"/>
                <w:sz w:val="20"/>
                <w:szCs w:val="20"/>
              </w:rPr>
              <w:lastRenderedPageBreak/>
              <w:t>ресурсов на 1 тонну добычи угля</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31.</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5.2. Создание новых центров угледобычи на месторождениях с благоприятными горногеологическими условиями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новых центров угледобычи в Республике Саха (Якутия) (Эльгинское и другие месторождения), в Республике Тыва (Улугхемский бассейн), в Забайкальском крае (Апсатское месторождение)</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новых центров угледобычи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добычи угля на одного занятого 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производственная мощность по добыче угля на конец периода;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добычи угля в Дальневосточном федеральном округе к уровню добычи 2012 года</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32.</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5.3. Обеспечение промышленной и экологической безопасности и охраны труда, а также повышение эффективности социального партнерства в угольной промышленности и корпоративной социальной ответственности угольных компаний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комплекса мер, направленных на повышение безопасности и улучшение условий труда в угольной отрасли, а также проведение анализа состояния экологической безопасности в угольной промышленности и подготовка предложений по ее улучшению в соответствии с решениями рабочей группы; повышение заработной платы персонала отрасли как следствие оптимизации численности и повышения производительности труда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комплекса мер, направленных на повышение безопасности и улучшение условий труда в угольной отрасли, а также проведение анализа состояния экологической безопасности в угольной промышленности; разработка и реализация социальных программ угольных компаний, заключение ежегодных (или долговременных) соглашений о социально-экономическом партнерстве между угольными компаниями и администрациями субъектов угледобывающих регионов и муниципальных образований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удельный выброс загрязняющих веществ в атмосферу на 1 тонну добычи;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реальная среднемесячная заработная плата одного работника с учетом индекса потребительских цен к 2012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добычи угля на одного занятого в отрасли</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 ред. </w:t>
            </w:r>
            <w:hyperlink r:id="rId15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33.</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5.4. Развитие добычи торфа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действующих и строительство новых предприятий по добыче торфа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разработка нормативной правовой базы для реализации государственной политики в части создания условий по использованию торфа в сфере производства тепловой и электрической </w:t>
            </w:r>
            <w:r>
              <w:rPr>
                <w:rFonts w:ascii="Arial" w:hAnsi="Arial" w:cs="Arial"/>
                <w:sz w:val="20"/>
                <w:szCs w:val="20"/>
              </w:rPr>
              <w:lastRenderedPageBreak/>
              <w:t>энергии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добыча торфа</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34.</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5.5. Развитие внутреннего рынка угольной продукции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самостоятельных или взаимосвязанных производств на базе технологий комплексного использования ресурсов угольных месторождений</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самостоятельных или взаимосвязанных производств</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поставка угля на внутренний рынок</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35.</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5.6. Укрепление позиций России на мировом рынке угля</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торгово-экономического и научно-технического сотрудничества Российской Федерации с зарубежными странами в области угольной промышленности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торгово-экономического и научно-технического сотрудничества Российской Федерации с зарубежными странами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поставка угля на внешний рынок</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36.</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5.7. Реструктуризация угольной промышленности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завершение технической ликвидации особо убыточных шахт и разрезов с мерами социальной защиты высвобождаемых работников</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завершение технической ликвидации особо убыточных шахт и разрезов</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выданных страховых полисов на дополнительное пенсионное обеспечение;</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семей, переселенных из ветхого жилья в рамках завершения реструктуризации угольной промышленности</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37.</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5.8. Создание системы планомерного выбытия неэффективных мощностей</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2014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механизма ликвидации нерентабельных производств и последствий ведения горных работ за счет формируемых угольными компаниями ликвидационных фондов</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механизма ликвидации нерентабельных производств и последствий ведения горных работ</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производственная мощность по добыче угля на конец периода;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угля</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6 "Развитие использования возобновляемых источников энергии"</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38.</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6.1. Реализация мероприятий, предусмотренных комплексом мер стимулирования </w:t>
            </w:r>
            <w:r>
              <w:rPr>
                <w:rFonts w:ascii="Arial" w:hAnsi="Arial" w:cs="Arial"/>
                <w:sz w:val="20"/>
                <w:szCs w:val="20"/>
              </w:rPr>
              <w:lastRenderedPageBreak/>
              <w:t xml:space="preserve">производства электрической энергии генерирующими объектами, функционирующими на основе использования возобновляемых источников энергии, утвержденного </w:t>
            </w:r>
            <w:hyperlink r:id="rId159" w:history="1">
              <w:r>
                <w:rPr>
                  <w:rFonts w:ascii="Arial" w:hAnsi="Arial" w:cs="Arial"/>
                  <w:color w:val="0000FF"/>
                  <w:sz w:val="20"/>
                  <w:szCs w:val="20"/>
                </w:rPr>
                <w:t>распоряжением</w:t>
              </w:r>
            </w:hyperlink>
            <w:r>
              <w:rPr>
                <w:rFonts w:ascii="Arial" w:hAnsi="Arial" w:cs="Arial"/>
                <w:sz w:val="20"/>
                <w:szCs w:val="20"/>
              </w:rPr>
              <w:t xml:space="preserve"> Правительства Российской Федерации от 4 октября 2012 г. N 1839-р</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определение долгосрочных ценовых параметров квалифицированных генерирующих объектов, функционирующих на основе </w:t>
            </w:r>
            <w:r>
              <w:rPr>
                <w:rFonts w:ascii="Arial" w:hAnsi="Arial" w:cs="Arial"/>
                <w:sz w:val="20"/>
                <w:szCs w:val="20"/>
              </w:rPr>
              <w:lastRenderedPageBreak/>
              <w:t>использования возобновляемых источников энергии, которые учитываются при расчете тарифов на электрическую энергию (мощность), приобретаемую в целях компенсации потерь в электрических сетях на розничных рынках электрической энергии и мощности, а также приобретаемую в локально изолированных районах гарантирующим поставщиком в целях компенсации потерь в электрических сетях;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разработка правил выдачи, обращения и погашения сертификатов,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подтверждающих объем производства электрической энергии на основе использования возобновляемых источников энергии, при расчетах за электрическую энергию (мощность);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процедуры квалификации генерирующих объектов, функционирующих на основе использования возобновляемых источников 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утверждение методических указаний расчета цен (тарифов) или предельных (минимальных и (или) максимальных) уровней цен (тарифов) на электрическую энергию (мощность), произведенную на </w:t>
            </w:r>
            <w:r>
              <w:rPr>
                <w:rFonts w:ascii="Arial" w:hAnsi="Arial" w:cs="Arial"/>
                <w:sz w:val="20"/>
                <w:szCs w:val="20"/>
              </w:rPr>
              <w:lastRenderedPageBreak/>
              <w:t>функционирующих на основе использования возобновляемых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источников энергии квалифицированных генерирующих объектах и приобретаемую на розничных рынках в целях компенсации потерь в электрических сетях, а также приобретаемую в локально изолированных районах гарантирующим поставщиком в целях компенсации потерь в электрических сетях</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определение долгосрочных ценовых параметров квалифицированных генерирующих объектов, функционирующих на основе </w:t>
            </w:r>
            <w:r>
              <w:rPr>
                <w:rFonts w:ascii="Arial" w:hAnsi="Arial" w:cs="Arial"/>
                <w:sz w:val="20"/>
                <w:szCs w:val="20"/>
              </w:rPr>
              <w:lastRenderedPageBreak/>
              <w:t>использования возобновляемых источников энергии, которые учитываются при расчете тарифов на электрическую энергию (мощность), приобретаемую в целях компенсации потерь в электрических сетях на розничных рынках электрической энергии и мощности, а также приобретаемую в локально изолированных районах гарантирующим поставщиком в целях компенсации потерь в электрических сетях;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разработка правил выдачи, обращения и погашения сертификатов,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подтверждающих объем производства электрической энергии на основе использования возобновляемых источников энергии, при расчетах за электрическую энергию (мощность);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процедуры квалификации генерирующих объектов, функционирующих на основе использования возобновляемых источников 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утверждение методических указаний расчета цен (тарифов) или предельных (минимальных и (или) максимальных) уровней цен (тарифов) на электрическую энергию (мощность), произведенную на </w:t>
            </w:r>
            <w:r>
              <w:rPr>
                <w:rFonts w:ascii="Arial" w:hAnsi="Arial" w:cs="Arial"/>
                <w:sz w:val="20"/>
                <w:szCs w:val="20"/>
              </w:rPr>
              <w:lastRenderedPageBreak/>
              <w:t>функционирующих на основе использования возобновляемых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источников энергии квалифицированных генерирующих объектах и приобретаемую на розничных рынках в целях компенсации потерь в электрических сетях, а также приобретаемую в локально изолированных районах гарантирующим поставщиком в целях компенсации потерь в электрических сетях</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ввод установленной мощности генерирующих объектов, функционирующих на основе использования возобновляемых источников </w:t>
            </w:r>
            <w:r>
              <w:rPr>
                <w:rFonts w:ascii="Arial" w:hAnsi="Arial" w:cs="Arial"/>
                <w:sz w:val="20"/>
                <w:szCs w:val="20"/>
              </w:rPr>
              <w:lastRenderedPageBreak/>
              <w:t>энергии (без учета гидроэлектростанций установленной мощностью свыше 25 МВт);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39.</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6.2. Государственная поддержка технологического присоединения генерирующих объектов, функционирующих на основе использования возобновляемых источников энергии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2017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ежегодное предоставление из федерального бюджета субсидий для компенсации стоимости технологического присоединения генерирующих объектов с установленной генерирующей мощностью не более 25 МВт, признанных квалифицированными объектами, функционирующими на основе использования возобновляемых источников энергии, юридическим лицам, которым такие объекты принадлежат на праве собственности или на ином законном основании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ежегодное предоставление из федерального бюджета субсидий для компенсации стоимости технологического присоединения генерирующих объектов с установленной генерирующей мощностью не более 25 МВт, признанных квалифицированными объектами, функционирующими на основе использования возобновляемых источников энергии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40.</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6.3. Проведение оценки технического и </w:t>
            </w:r>
            <w:r>
              <w:rPr>
                <w:rFonts w:ascii="Arial" w:hAnsi="Arial" w:cs="Arial"/>
                <w:sz w:val="20"/>
                <w:szCs w:val="20"/>
              </w:rPr>
              <w:lastRenderedPageBreak/>
              <w:t>экономического потенциала использования возобновляемых источников энергии в Российской Федерации</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определение направлений и приоритетов развития использования </w:t>
            </w:r>
            <w:r>
              <w:rPr>
                <w:rFonts w:ascii="Arial" w:hAnsi="Arial" w:cs="Arial"/>
                <w:sz w:val="20"/>
                <w:szCs w:val="20"/>
              </w:rPr>
              <w:lastRenderedPageBreak/>
              <w:t>возобновляемых источников энергии в Российской Федерации в территориальном разрезе, приоритетные направления повышения энергетической эффективности экономики регионов на основе использования возобновляемых источников энергии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определение направлений и приоритетов развития использования </w:t>
            </w:r>
            <w:r>
              <w:rPr>
                <w:rFonts w:ascii="Arial" w:hAnsi="Arial" w:cs="Arial"/>
                <w:sz w:val="20"/>
                <w:szCs w:val="20"/>
              </w:rPr>
              <w:lastRenderedPageBreak/>
              <w:t>возобновляемых источников энергии в Российской Федерации в территориальном разрезе</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доля производства электрической энергии генерирующими объектами, </w:t>
            </w:r>
            <w:r>
              <w:rPr>
                <w:rFonts w:ascii="Arial" w:hAnsi="Arial" w:cs="Arial"/>
                <w:sz w:val="20"/>
                <w:szCs w:val="20"/>
              </w:rPr>
              <w:lastRenderedPageBreak/>
              <w:t>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41.</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6.4. Реализация мероприятий по поддержке генерации на основе использования возобновляемых источников энергии, предусмотренных </w:t>
            </w:r>
            <w:hyperlink r:id="rId1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28 мая 2013 г. N 449</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ежегодное проведение конкурсных отборов инвестиционных проектов, проводимых отдельно для каждой технологии на основе энергии ветра, энергии солнца, энергии вод, в отношении которых будут заключаться договоры о предоставлении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отработка применения и использования специального механизма торговли мощностью в целях стимулирования развития генерирующих объектов, функционирующих на основе использования возобновляемых источников энергии на оптовом рынке электрической энергии и мощности, обеспечивающего возврат капитала, инвестированного в их </w:t>
            </w:r>
            <w:r>
              <w:rPr>
                <w:rFonts w:ascii="Arial" w:hAnsi="Arial" w:cs="Arial"/>
                <w:sz w:val="20"/>
                <w:szCs w:val="20"/>
              </w:rPr>
              <w:lastRenderedPageBreak/>
              <w:t>создание, и необходимый уровень его доходности;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промышленного производства оборудования возобновляемых источников энергии за счет введения обязательного требования по локализации производства оборудования и инжиниринговых услуг на территории Российской Федерации, предъявляемого к ветряным электростанциям, солнечным электростанциям и малым гидроэлектростанциям для участия в конкурсных отборах инвестиционных проектов;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периодической актуализации капитальных затрат с учетом развития технологий и снижения затрат, а также с учетом результатов проведения первых отборов инвестиционных проектов на основе использования возобновляемых источников энергии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ежегодное проведение конкурсных отборов инвестиционных проектов, проводимых отдельно для каждой технологии на основе энергии ветра, энергии солнца, энергии вод, в отношении которых будут заключаться договоры о предоставлении мощности;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отработка применения и использования специального механизма торговли мощностью в целях стимулирования развития генерирующих объектов, функционирующих на основе использования возобновляемых источников энергии на оптовом рынке электрической энергии и мощности, обеспечивающего возврат капитала, инвестированного в их </w:t>
            </w:r>
            <w:r>
              <w:rPr>
                <w:rFonts w:ascii="Arial" w:hAnsi="Arial" w:cs="Arial"/>
                <w:sz w:val="20"/>
                <w:szCs w:val="20"/>
              </w:rPr>
              <w:lastRenderedPageBreak/>
              <w:t>создание, и необходимый уровень его доходности;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промышленного производства оборудования возобновляемых источников энергии за счет введения обязательного требования по локализации производства оборудования и инжиниринговых услуг на территории Российской Федерации, предъявляемого к ветряным электростанциям, солнечным электростанциям и малым гидроэлектростанциям для участия в конкурсных отборах инвестиционных проектов;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периодической актуализации капитальных затрат с учетом развития технологий и снижения затрат, а также с учетом результатов проведения первых отборов инвестиционных проектов на основе использования возобновляемых источников энергии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доля производства электрической энергии генерирующими объектами, функционирующими на основе использования возобновляемых источников энергии, в совокупном объеме производства электрической энергии (без учета гидроэлектростанций установленной мощностью свыше 25 МВт);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ввод установленной мощности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r>
      <w:tr w:rsidR="007F30CD">
        <w:tc>
          <w:tcPr>
            <w:tcW w:w="16284" w:type="dxa"/>
            <w:gridSpan w:val="8"/>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lastRenderedPageBreak/>
              <w:t>Подпрограмма 7 "Обеспечение реализации государственной программы Российской Федерации "Энергоэффективность и развитие энергетики"</w:t>
            </w:r>
          </w:p>
        </w:tc>
      </w:tr>
      <w:tr w:rsidR="007F30CD">
        <w:tc>
          <w:tcPr>
            <w:tcW w:w="16284" w:type="dxa"/>
            <w:gridSpan w:val="8"/>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6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42.</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7.1. Совершенствование процессов сбора, обработки, хранения и использования информационных ресурсов топливно-энергетического комплекса, создание и развитие государственной </w:t>
            </w:r>
            <w:r>
              <w:rPr>
                <w:rFonts w:ascii="Arial" w:hAnsi="Arial" w:cs="Arial"/>
                <w:sz w:val="20"/>
                <w:szCs w:val="20"/>
              </w:rPr>
              <w:lastRenderedPageBreak/>
              <w:t>информационной системы топливно-энергетического комплекса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2014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июля 2016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разработка интеграционного сегмента государственной информационной системы топливно-энергетического комплекса и развитие либо создание отраслевых сегментов государственной информационной системы топливно-энергетического </w:t>
            </w:r>
            <w:r>
              <w:rPr>
                <w:rFonts w:ascii="Arial" w:hAnsi="Arial" w:cs="Arial"/>
                <w:sz w:val="20"/>
                <w:szCs w:val="20"/>
              </w:rPr>
              <w:lastRenderedPageBreak/>
              <w:t>комплекса, включая государственную информационную систему "Энергоэффективность";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организация предоставления и обработки в государственной информационной системе топливно-энергетического комплекса оперативной и достоверной информации в сфере топливно-энергетического комплекса в соответствии с Федеральным </w:t>
            </w:r>
            <w:hyperlink r:id="rId163" w:history="1">
              <w:r>
                <w:rPr>
                  <w:rFonts w:ascii="Arial" w:hAnsi="Arial" w:cs="Arial"/>
                  <w:color w:val="0000FF"/>
                  <w:sz w:val="20"/>
                  <w:szCs w:val="20"/>
                </w:rPr>
                <w:t>законом</w:t>
              </w:r>
            </w:hyperlink>
            <w:r>
              <w:rPr>
                <w:rFonts w:ascii="Arial" w:hAnsi="Arial" w:cs="Arial"/>
                <w:sz w:val="20"/>
                <w:szCs w:val="20"/>
              </w:rPr>
              <w:t xml:space="preserve"> "О государственной информационной системе топливно-энергетического комплекса", инструментов анализа и прогноза развития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целостной информации по цепочке операций над различными видами энергоресурсов в пределах полномочий государственной информационной системы топливно-энергетического комплекса, учет деятельности предприятий и объектов отраслей и предоставление целостной информации по всей цепочке операций над энергоресурсами отраслей от добычи до потребления на внутреннем рынке или экспорта за границы России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разработка интеграционного сегмента государственной информационной системы топливно-энергетического комплекса и развитие либо создание отраслевых сегментов государственной информационной системы топливно-энергетического </w:t>
            </w:r>
            <w:r>
              <w:rPr>
                <w:rFonts w:ascii="Arial" w:hAnsi="Arial" w:cs="Arial"/>
                <w:sz w:val="20"/>
                <w:szCs w:val="20"/>
              </w:rPr>
              <w:lastRenderedPageBreak/>
              <w:t>комплекса, включая государственную информационную систему "Энергоэффективность";</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организация предоставления и обработки в государственной информационной системе топливно-энергетического комплекса оперативной и достоверной информации в сфере топливно-энергетического комплекса в соответствии с Федеральным </w:t>
            </w:r>
            <w:hyperlink r:id="rId164" w:history="1">
              <w:r>
                <w:rPr>
                  <w:rFonts w:ascii="Arial" w:hAnsi="Arial" w:cs="Arial"/>
                  <w:color w:val="0000FF"/>
                  <w:sz w:val="20"/>
                  <w:szCs w:val="20"/>
                </w:rPr>
                <w:t>законом</w:t>
              </w:r>
            </w:hyperlink>
            <w:r>
              <w:rPr>
                <w:rFonts w:ascii="Arial" w:hAnsi="Arial" w:cs="Arial"/>
                <w:sz w:val="20"/>
                <w:szCs w:val="20"/>
              </w:rPr>
              <w:t xml:space="preserve"> "О государственной информационной системе топливно-энергетического комплекса", инструментов анализа и прогноза развития топливно-энергетического комплекса</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доля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w:t>
            </w:r>
            <w:r>
              <w:rPr>
                <w:rFonts w:ascii="Arial" w:hAnsi="Arial" w:cs="Arial"/>
                <w:sz w:val="20"/>
                <w:szCs w:val="20"/>
              </w:rPr>
              <w:lastRenderedPageBreak/>
              <w:t>комплекса, в общем количестве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федеральных органов 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информационной системы топливно-энергетического комплекса)</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43.</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7.2. </w:t>
            </w:r>
            <w:r>
              <w:rPr>
                <w:rFonts w:ascii="Arial" w:hAnsi="Arial" w:cs="Arial"/>
                <w:sz w:val="20"/>
                <w:szCs w:val="20"/>
              </w:rPr>
              <w:lastRenderedPageBreak/>
              <w:t>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Минэнерго </w:t>
            </w:r>
            <w:r>
              <w:rPr>
                <w:rFonts w:ascii="Arial" w:hAnsi="Arial" w:cs="Arial"/>
                <w:sz w:val="20"/>
                <w:szCs w:val="20"/>
              </w:rPr>
              <w:lastRenderedPageBreak/>
              <w:t>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1 января </w:t>
            </w:r>
            <w:r>
              <w:rPr>
                <w:rFonts w:ascii="Arial" w:hAnsi="Arial" w:cs="Arial"/>
                <w:sz w:val="20"/>
                <w:szCs w:val="20"/>
              </w:rPr>
              <w:lastRenderedPageBreak/>
              <w:t>2016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31 декабря </w:t>
            </w:r>
            <w:r>
              <w:rPr>
                <w:rFonts w:ascii="Arial" w:hAnsi="Arial" w:cs="Arial"/>
                <w:sz w:val="20"/>
                <w:szCs w:val="20"/>
              </w:rPr>
              <w:lastRenderedPageBreak/>
              <w:t>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развитие нормативной </w:t>
            </w:r>
            <w:r>
              <w:rPr>
                <w:rFonts w:ascii="Arial" w:hAnsi="Arial" w:cs="Arial"/>
                <w:sz w:val="20"/>
                <w:szCs w:val="20"/>
              </w:rPr>
              <w:lastRenderedPageBreak/>
              <w:t>технической и нормативной правовой базы для сбора оперативных, достоверных и целостных данных по направлениям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средств интеграции с другими информационными системами;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интеграция с новыми государственными и ведомственными информационными системами на федеральном, региональном и муниципальном уровнях;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поддержание и развитие инструментов мониторинга, анализа, прогноза и планирования развития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поддержание и развитие средств сбора данных от предприятий и объектов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подключение новых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оперативности, полноты и точности данных;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функционирования государственной информационной системы топливно-энергетического комплекса</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развитие нормативной </w:t>
            </w:r>
            <w:r>
              <w:rPr>
                <w:rFonts w:ascii="Arial" w:hAnsi="Arial" w:cs="Arial"/>
                <w:sz w:val="20"/>
                <w:szCs w:val="20"/>
              </w:rPr>
              <w:lastRenderedPageBreak/>
              <w:t>технической и нормативной правовой базы для сбора оперативных, достоверных и целостных данных по направлениям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средств интеграции с другими информационными системами;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интеграция с новыми государственными и ведомственными информационными системами на федеральном, региональном и муниципальном уровнях;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поддержание и развитие инструментов мониторинга, анализа, прогноза и планирования развития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поддержание и развитие средств сбора данных от предприятий и объектов отрасли;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подключение новых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оперативности, полноты и точности данных;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функционирования государственной информационной системы топливно-энергетического комплекса</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доля федеральных органов </w:t>
            </w:r>
            <w:r>
              <w:rPr>
                <w:rFonts w:ascii="Arial" w:hAnsi="Arial" w:cs="Arial"/>
                <w:sz w:val="20"/>
                <w:szCs w:val="20"/>
              </w:rPr>
              <w:lastRenderedPageBreak/>
              <w:t>исполнительной власти (субъектов государственной информационной 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автоматическом режиме, в общем количестве федеральных органов исполнительной власти (субъектов государственной информационной системы топливно-энергетического комплекса);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доля субъектов государственной информационной</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системы топливно-энергетического комплекса, предоставляющих информацию в государственную информационную систему топливно-энергетического комплекса, в общем количестве субъектов государственной информационной системы топливно-энергетического комплекса</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44.</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Основное мероприятие 7.3. </w:t>
            </w:r>
            <w:r>
              <w:rPr>
                <w:rFonts w:ascii="Arial" w:hAnsi="Arial" w:cs="Arial"/>
                <w:sz w:val="20"/>
                <w:szCs w:val="20"/>
              </w:rPr>
              <w:lastRenderedPageBreak/>
              <w:t>Реализация функций аппарата ответственного исполнителя государственной программы</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Минэнерго </w:t>
            </w:r>
            <w:r>
              <w:rPr>
                <w:rFonts w:ascii="Arial" w:hAnsi="Arial" w:cs="Arial"/>
                <w:sz w:val="20"/>
                <w:szCs w:val="20"/>
              </w:rPr>
              <w:lastRenderedPageBreak/>
              <w:t>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1 января </w:t>
            </w:r>
            <w:r>
              <w:rPr>
                <w:rFonts w:ascii="Arial" w:hAnsi="Arial" w:cs="Arial"/>
                <w:sz w:val="20"/>
                <w:szCs w:val="20"/>
              </w:rPr>
              <w:lastRenderedPageBreak/>
              <w:t>2013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31 декабря </w:t>
            </w:r>
            <w:r>
              <w:rPr>
                <w:rFonts w:ascii="Arial" w:hAnsi="Arial" w:cs="Arial"/>
                <w:sz w:val="20"/>
                <w:szCs w:val="20"/>
              </w:rPr>
              <w:lastRenderedPageBreak/>
              <w:t>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обеспечение эффективного </w:t>
            </w:r>
            <w:r>
              <w:rPr>
                <w:rFonts w:ascii="Arial" w:hAnsi="Arial" w:cs="Arial"/>
                <w:sz w:val="20"/>
                <w:szCs w:val="20"/>
              </w:rPr>
              <w:lastRenderedPageBreak/>
              <w:t>выполнения полномочий, возложенных на Минэнерго России, в том числе технического и оперативного сопровождения реализации государственной программы Российской Федерации "Энергоэффективность и развитие энергетики"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выполнение полномочий, </w:t>
            </w:r>
            <w:r>
              <w:rPr>
                <w:rFonts w:ascii="Arial" w:hAnsi="Arial" w:cs="Arial"/>
                <w:sz w:val="20"/>
                <w:szCs w:val="20"/>
              </w:rPr>
              <w:lastRenderedPageBreak/>
              <w:t>возложенных на Минэнерго России</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добыча газа природного и </w:t>
            </w:r>
            <w:r>
              <w:rPr>
                <w:rFonts w:ascii="Arial" w:hAnsi="Arial" w:cs="Arial"/>
                <w:sz w:val="20"/>
                <w:szCs w:val="20"/>
              </w:rPr>
              <w:lastRenderedPageBreak/>
              <w:t>попутного;</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167"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угля;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потери электроэнергии в электрических сетях от общего объема отпуска электроэнергии;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динамика производительности труда в топливно-энергетическом комплексе (к предыдущему году); добыча нефти, включая газовый конденсат;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глубина переработки нефтяного сырья;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снижение энергоемкости 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6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45.</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7.4. Развитие международного сотрудничества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2015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эффективное использование энергетического потенциала России для полноценной интеграции в мировой энергетический рынок, укрепления позиций на нем и получения наибольшей выгоды для национальной экономики</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отражение национальных интересов России в формируемой системе функционирования мировых энергетических рынков;</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диверсификация экспортных энергетических рынков и товарной структуры экспорта;</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укрепление позиций ведущих российских энергетических компаний за рубежом</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нефти, включая газовый конденсат;</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газа природного и попутного;</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добыча угля;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динамика производительности труда в топливно-энергетическом комплексе (к предыдущему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глубина переработки нефтяного сырья;</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снижение энергоемкости </w:t>
            </w:r>
            <w:r>
              <w:rPr>
                <w:rFonts w:ascii="Arial" w:hAnsi="Arial" w:cs="Arial"/>
                <w:sz w:val="20"/>
                <w:szCs w:val="20"/>
              </w:rPr>
              <w:lastRenderedPageBreak/>
              <w:t>валового внутреннего продукта Российской Федерации за счет реализации мероприятий государственной программы Российской Федерации "Энергоэффективность и развитие энергетики" (к 2007 году);</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потери электроэнергии в электрических сетях от общего объема отпуска электроэнергии;</w:t>
            </w:r>
          </w:p>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исключен. - </w:t>
            </w:r>
            <w:hyperlink r:id="rId169"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02.08.2016 N 750</w:t>
            </w:r>
          </w:p>
        </w:tc>
      </w:tr>
      <w:tr w:rsidR="007F30CD">
        <w:tc>
          <w:tcPr>
            <w:tcW w:w="16284" w:type="dxa"/>
            <w:gridSpan w:val="8"/>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46.</w:t>
            </w:r>
          </w:p>
        </w:tc>
        <w:tc>
          <w:tcPr>
            <w:tcW w:w="272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7.5. Инновационное развитие организаций топливно-энергетического комплекса</w:t>
            </w:r>
          </w:p>
        </w:tc>
        <w:tc>
          <w:tcPr>
            <w:tcW w:w="153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21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января 2016 г.</w:t>
            </w:r>
          </w:p>
        </w:tc>
        <w:tc>
          <w:tcPr>
            <w:tcW w:w="12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 2020 г.</w:t>
            </w:r>
          </w:p>
        </w:tc>
        <w:tc>
          <w:tcPr>
            <w:tcW w:w="294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для обеспечения российских топливно-энергетических организаций высокотехнологичным инновационным оборудованием, соответствующей нормативной и методической базой, современными научно-техническими разработками и решениями для обеспечения энергетической безопасности страны</w:t>
            </w:r>
          </w:p>
        </w:tc>
        <w:tc>
          <w:tcPr>
            <w:tcW w:w="3005"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 мероприятий, направленных на внедрение инновационных технологий и современных материалов в отраслях топливно-энергетического комплекса, поддержку научно-исследовательских и опытно-конструкторских разработок по приоритетным направлениям энергетических технологий</w:t>
            </w:r>
          </w:p>
        </w:tc>
        <w:tc>
          <w:tcPr>
            <w:tcW w:w="302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объем внутренних затрат на исследования и разработки организаций топливно-энергетического комплекса с государственным участием, реализующих программы инновационного развития (без учета бюджетных средств, используемых для проведения исследований и разработок)</w:t>
            </w:r>
          </w:p>
        </w:tc>
      </w:tr>
      <w:tr w:rsidR="007F30CD">
        <w:tc>
          <w:tcPr>
            <w:tcW w:w="16284" w:type="dxa"/>
            <w:gridSpan w:val="8"/>
            <w:tcBorders>
              <w:bottom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46 введен </w:t>
            </w:r>
            <w:hyperlink r:id="rId17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tc>
      </w:tr>
    </w:tbl>
    <w:p w:rsidR="007F30CD" w:rsidRDefault="007F30CD" w:rsidP="007F30CD">
      <w:pPr>
        <w:autoSpaceDE w:val="0"/>
        <w:autoSpaceDN w:val="0"/>
        <w:adjustRightInd w:val="0"/>
        <w:spacing w:after="0" w:line="240" w:lineRule="auto"/>
        <w:jc w:val="center"/>
        <w:rPr>
          <w:rFonts w:ascii="Arial" w:hAnsi="Arial" w:cs="Arial"/>
          <w:sz w:val="20"/>
          <w:szCs w:val="20"/>
        </w:rPr>
        <w:sectPr w:rsidR="007F30CD">
          <w:pgSz w:w="16838" w:h="11906" w:orient="landscape"/>
          <w:pgMar w:top="1133" w:right="1440" w:bottom="566" w:left="1440" w:header="0" w:footer="0" w:gutter="0"/>
          <w:cols w:space="720"/>
          <w:noEndnote/>
        </w:sect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5" w:name="Par3348"/>
      <w:bookmarkEnd w:id="5"/>
      <w:r>
        <w:rPr>
          <w:rFonts w:ascii="Arial" w:hAnsi="Arial" w:cs="Arial"/>
          <w:sz w:val="20"/>
          <w:szCs w:val="20"/>
        </w:rPr>
        <w:t>СВЕДЕНИЯ</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НОРМАТИВНЫХ ПРАВОВЫХ АКТАХ, НАПРАВЛЕННЫХ НА ДОСТИЖЕНИЕ</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ЦЕЛИ И (ИЛИ) ОЖИДАЕМЫХ РЕЗУЛЬТАТОВ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Постановлений Правительства РФ от 07.12.2015 </w:t>
      </w:r>
      <w:hyperlink r:id="rId172" w:history="1">
        <w:r>
          <w:rPr>
            <w:rFonts w:ascii="Arial" w:hAnsi="Arial" w:cs="Arial"/>
            <w:color w:val="0000FF"/>
            <w:sz w:val="20"/>
            <w:szCs w:val="20"/>
          </w:rPr>
          <w:t>N 1339</w:t>
        </w:r>
      </w:hyperlink>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от 02.08.2016 </w:t>
      </w:r>
      <w:hyperlink r:id="rId173" w:history="1">
        <w:r>
          <w:rPr>
            <w:rFonts w:ascii="Arial" w:hAnsi="Arial" w:cs="Arial"/>
            <w:color w:val="0000FF"/>
            <w:sz w:val="20"/>
            <w:szCs w:val="20"/>
          </w:rPr>
          <w:t>N 750</w:t>
        </w:r>
      </w:hyperlink>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154"/>
        <w:gridCol w:w="3628"/>
        <w:gridCol w:w="1474"/>
        <w:gridCol w:w="1814"/>
      </w:tblGrid>
      <w:tr w:rsidR="007F30CD">
        <w:tc>
          <w:tcPr>
            <w:tcW w:w="624" w:type="dxa"/>
            <w:tcBorders>
              <w:top w:val="single" w:sz="4" w:space="0" w:color="auto"/>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p>
        </w:tc>
        <w:tc>
          <w:tcPr>
            <w:tcW w:w="2154" w:type="dxa"/>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нормативного правового акта</w:t>
            </w:r>
          </w:p>
        </w:tc>
        <w:tc>
          <w:tcPr>
            <w:tcW w:w="3628"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Основные положения нормативного правового акта</w:t>
            </w:r>
          </w:p>
        </w:tc>
        <w:tc>
          <w:tcPr>
            <w:tcW w:w="147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Ответственный исполнитель</w:t>
            </w:r>
          </w:p>
        </w:tc>
        <w:tc>
          <w:tcPr>
            <w:tcW w:w="1814" w:type="dxa"/>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Ожидаемый срок принятия нормативного правового акта</w:t>
            </w:r>
          </w:p>
        </w:tc>
      </w:tr>
      <w:tr w:rsidR="007F30CD">
        <w:tc>
          <w:tcPr>
            <w:tcW w:w="9694" w:type="dxa"/>
            <w:gridSpan w:val="5"/>
            <w:tcBorders>
              <w:top w:val="single" w:sz="4" w:space="0" w:color="auto"/>
            </w:tcBorders>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1 "Энергосбережение и повышение энергетической эффективности"</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изменении правил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Бюджетный </w:t>
            </w:r>
            <w:hyperlink r:id="rId174" w:history="1">
              <w:r>
                <w:rPr>
                  <w:rFonts w:ascii="Arial" w:hAnsi="Arial" w:cs="Arial"/>
                  <w:color w:val="0000FF"/>
                  <w:sz w:val="20"/>
                  <w:szCs w:val="20"/>
                </w:rPr>
                <w:t>кодекс</w:t>
              </w:r>
            </w:hyperlink>
            <w:r>
              <w:rPr>
                <w:rFonts w:ascii="Arial" w:hAnsi="Arial" w:cs="Arial"/>
                <w:sz w:val="20"/>
                <w:szCs w:val="20"/>
              </w:rPr>
              <w:t xml:space="preserve"> Российской Федерации и иные федеральные законы</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участии (совместно с Минэкономразвития России, Минфином России) в корректировке положений о размещении заказов на поставки товаров, выполнение работ, оказание услуг для государственных или муниципальных</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нужд с целью реализации энергосервисных контрактов на объектах сектора государственного управления путем предоставления права заключения долгосрочных контрактов государственным и муниципальным автономным учреждениям (в рамках протокола заседания президиума Совета при Президенте Российской Федерации по модернизации и инновационному развитию экономики России от 22 ноября 2013 г., протокол N 4)</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Постановление </w:t>
            </w:r>
            <w:r>
              <w:rPr>
                <w:rFonts w:ascii="Arial" w:hAnsi="Arial" w:cs="Arial"/>
                <w:sz w:val="20"/>
                <w:szCs w:val="20"/>
              </w:rPr>
              <w:lastRenderedPageBreak/>
              <w:t>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 порядке функционирования </w:t>
            </w:r>
            <w:r>
              <w:rPr>
                <w:rFonts w:ascii="Arial" w:hAnsi="Arial" w:cs="Arial"/>
                <w:sz w:val="20"/>
                <w:szCs w:val="20"/>
              </w:rPr>
              <w:lastRenderedPageBreak/>
              <w:t>механизма целевых соглашений по повышению энергоэффективности для крупнейших предприятий промышленности, энергетического и транспортного сектора</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Минэнерго </w:t>
            </w:r>
            <w:r>
              <w:rPr>
                <w:rFonts w:ascii="Arial" w:hAnsi="Arial" w:cs="Arial"/>
                <w:sz w:val="20"/>
                <w:szCs w:val="20"/>
              </w:rPr>
              <w:lastRenderedPageBreak/>
              <w:t>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2016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3(1).</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 запрете эксплуатации энергонеэффективного оборудования в электроэнергетике</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 год</w:t>
            </w:r>
          </w:p>
        </w:tc>
      </w:tr>
      <w:tr w:rsidR="007F30CD">
        <w:tc>
          <w:tcPr>
            <w:tcW w:w="9694" w:type="dxa"/>
            <w:gridSpan w:val="5"/>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w:t>
            </w:r>
            <w:hyperlink r:id="rId1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02.08.2016 N 750)</w:t>
            </w:r>
          </w:p>
        </w:tc>
      </w:tr>
      <w:tr w:rsidR="007F30CD">
        <w:tc>
          <w:tcPr>
            <w:tcW w:w="9694" w:type="dxa"/>
            <w:gridSpan w:val="5"/>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2 "Развитие и модернизация электроэнергетики"</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 повышении эффективности инвестиционной деятельности субъектов электроэнергетики, устанавливающей количественные показатели инвестиционной программы, правовые основы проведения технологического и ценового аудита инвестиционных программ сетевых организаций и отчетов об их выполнении, предусматривающей обеспечение доступа к инвестиционным программам через официальные сайты уполномоченных органов исполнительной власти;</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утверждении критериев отнесения субъектов электроэнергетики к числу субъектов, инвестиционные программы которых утверждаются и контролируются уполномоченными федеральными органами исполнительной власти и (или) органами исполнительной власти субъектов Российской Федерации</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определении критериев для территориальных сетевых организаций, обслуживающих преимущественно одного потребителя, а также об изменении порядка оплаты их услуг</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оптимизации сетевых мощностей, приобретенных, но не используемых потребителями, о совершенствовании системы ценообразования по оплате услуг по передаче электрической энергии и введении системы ответственности потребителей за превышение максимальной мощности</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Федеральный закон</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 внесении изменений в отдельные законодательные акты Российской </w:t>
            </w:r>
            <w:r>
              <w:rPr>
                <w:rFonts w:ascii="Arial" w:hAnsi="Arial" w:cs="Arial"/>
                <w:sz w:val="20"/>
                <w:szCs w:val="20"/>
              </w:rPr>
              <w:lastRenderedPageBreak/>
              <w:t>Федерации по вопросам развития интеллектуальной системы учета электроэнергии в Российской Федерации</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8.</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Федеральный закон</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 внесении изменений в Федеральный </w:t>
            </w:r>
            <w:hyperlink r:id="rId176" w:history="1">
              <w:r>
                <w:rPr>
                  <w:rFonts w:ascii="Arial" w:hAnsi="Arial" w:cs="Arial"/>
                  <w:color w:val="0000FF"/>
                  <w:sz w:val="20"/>
                  <w:szCs w:val="20"/>
                </w:rPr>
                <w:t>закон</w:t>
              </w:r>
            </w:hyperlink>
            <w:r>
              <w:rPr>
                <w:rFonts w:ascii="Arial" w:hAnsi="Arial" w:cs="Arial"/>
                <w:sz w:val="20"/>
                <w:szCs w:val="20"/>
              </w:rPr>
              <w:t xml:space="preserve"> от 27 июля 2010 г. N 190-ФЗ "О теплоснабжении" и иные федеральные законы по вопросам совершенствования системы отношений в сфере теплоснабжения, направленных на реализацию новой модели регулирования сферы теплоснабжения, основанной на изменении роли единой теплоснабжающей организации и установлении новых принципов и правил ценообразования в сфере теплоснабжения посредством определения единой справедливой цены для потребителей тепловой энергии не выше стоимости альтернативного теплоснабжения (цена альтернативной котельной)</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r>
      <w:tr w:rsidR="007F30CD">
        <w:tc>
          <w:tcPr>
            <w:tcW w:w="9694" w:type="dxa"/>
            <w:gridSpan w:val="5"/>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4 "Развитие газовой отрасли"</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 реализации положений Федерального </w:t>
            </w:r>
            <w:hyperlink r:id="rId177" w:history="1">
              <w:r>
                <w:rPr>
                  <w:rFonts w:ascii="Arial" w:hAnsi="Arial" w:cs="Arial"/>
                  <w:color w:val="0000FF"/>
                  <w:sz w:val="20"/>
                  <w:szCs w:val="20"/>
                </w:rPr>
                <w:t>закона</w:t>
              </w:r>
            </w:hyperlink>
            <w:r>
              <w:rPr>
                <w:rFonts w:ascii="Arial" w:hAnsi="Arial" w:cs="Arial"/>
                <w:sz w:val="20"/>
                <w:szCs w:val="20"/>
              </w:rPr>
              <w:t xml:space="preserve"> от 30 ноября 2013 г. N 318-ФЗ "О внесении изменений в статьи 13 и 24 Федерального закона "Об основах государственного регулирования внешнеторговой деятельности" и статьи 1 и 3 Федерального закона "Об экспорте газа"</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9694" w:type="dxa"/>
            <w:gridSpan w:val="5"/>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5 "Реструктуризация и развитие угольной и торфяной промышленности"</w:t>
            </w:r>
          </w:p>
        </w:tc>
      </w:tr>
      <w:tr w:rsidR="007F30CD">
        <w:tc>
          <w:tcPr>
            <w:tcW w:w="9694" w:type="dxa"/>
            <w:gridSpan w:val="5"/>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7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Федеральный закон</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 создании угледобывающими предприятиями ликвидационных фондов для финансирования работ по ликвидации, консервации горных предприятий</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Минприроды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9694" w:type="dxa"/>
            <w:gridSpan w:val="5"/>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6 "Развитие использования возобновляемых источников энергии"</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Постановление Правительства Российской Федерации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 внесении изменений в </w:t>
            </w:r>
            <w:hyperlink r:id="rId179" w:history="1">
              <w:r>
                <w:rPr>
                  <w:rFonts w:ascii="Arial" w:hAnsi="Arial" w:cs="Arial"/>
                  <w:color w:val="0000FF"/>
                  <w:sz w:val="20"/>
                  <w:szCs w:val="20"/>
                </w:rPr>
                <w:t>Правила</w:t>
              </w:r>
            </w:hyperlink>
            <w:r>
              <w:rPr>
                <w:rFonts w:ascii="Arial" w:hAnsi="Arial" w:cs="Arial"/>
                <w:sz w:val="20"/>
                <w:szCs w:val="20"/>
              </w:rPr>
              <w:t xml:space="preserve"> квалификации генерирующего объекта, функционирующего на основе использования возобновляемых источников энергии, утвержденные постановлением Правительства Российской Федерации от 3 июня 2008 г. N 426 "О квалификации генерирующего объекта, </w:t>
            </w:r>
            <w:r>
              <w:rPr>
                <w:rFonts w:ascii="Arial" w:hAnsi="Arial" w:cs="Arial"/>
                <w:sz w:val="20"/>
                <w:szCs w:val="20"/>
              </w:rPr>
              <w:lastRenderedPageBreak/>
              <w:t>функционирующего на основе использования возобновляемых источников энергии", в части установления требований о согласовании в установленном порядке органом исполнительной власти субъекта Российской Федерации размещения генерирующего объекта, функционирующего на основе использования возобновляемых источников энергии, а также уточнения перечня документов, прилагаемых собственником или иным законным владельцем генерирующего объекта, функционирующего на основе использования возобновляемых источников энергии, к заявлению о квалификации такого генерирующего объекта</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12.</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Приказ ФСТ России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 утверждении порядка расчета цен (тарифов) или предельных (минимальных и (или) максимальных) уровней цен (тарифов) на электрическую энергию (мощность),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ФАС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r>
      <w:tr w:rsidR="007F30CD">
        <w:tc>
          <w:tcPr>
            <w:tcW w:w="9694" w:type="dxa"/>
            <w:gridSpan w:val="5"/>
          </w:tcPr>
          <w:p w:rsidR="007F30CD" w:rsidRDefault="007F30CD">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Подпрограмма 7 "Обеспечение реализации государственной программы Российской Федерации "Энергоэффективность и развитие энергетики"</w:t>
            </w:r>
          </w:p>
        </w:tc>
      </w:tr>
      <w:tr w:rsidR="007F30CD">
        <w:tc>
          <w:tcPr>
            <w:tcW w:w="9694" w:type="dxa"/>
            <w:gridSpan w:val="5"/>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8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Приказ Минэнерго России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 формах представления в обязательном порядке федеральными органами исполнительной власти информации для включения в государственную информационную систему топливно-энергетического комплекса и требованиях к заполнению этих форм</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r>
      <w:tr w:rsidR="007F30CD">
        <w:tc>
          <w:tcPr>
            <w:tcW w:w="9694" w:type="dxa"/>
            <w:gridSpan w:val="5"/>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8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215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Приказ Минэнерго России</w:t>
            </w:r>
          </w:p>
        </w:tc>
        <w:tc>
          <w:tcPr>
            <w:tcW w:w="3628"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 формах представления в обязательном порядке органами исполнительной власти субъектов Российской Федерации, а также юридическими лицами, индивидуальными предпринимателями, </w:t>
            </w:r>
            <w:r>
              <w:rPr>
                <w:rFonts w:ascii="Arial" w:hAnsi="Arial" w:cs="Arial"/>
                <w:sz w:val="20"/>
                <w:szCs w:val="20"/>
              </w:rPr>
              <w:lastRenderedPageBreak/>
              <w:t>осуществляющими деятельность по добыче, производству, переработке, обогащению, преобразованию, хранению, передаче, распределению, транспортировке, поставкам, перевалке, перегрузке, отгрузке, реализации энергетических ресурсов, снабжению ими и (или) обеспечению функционирования коммерческой и технологической инфраструктур оптового рынка электрической энергии и мощности, информации для включения в государственную информационную систему топливно-энергетического комплекса и требованиях к заполнению этих форм</w:t>
            </w:r>
          </w:p>
        </w:tc>
        <w:tc>
          <w:tcPr>
            <w:tcW w:w="147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Минэнерго России</w:t>
            </w:r>
          </w:p>
        </w:tc>
        <w:tc>
          <w:tcPr>
            <w:tcW w:w="181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r>
      <w:tr w:rsidR="007F30CD">
        <w:tc>
          <w:tcPr>
            <w:tcW w:w="9694" w:type="dxa"/>
            <w:gridSpan w:val="5"/>
          </w:tcPr>
          <w:p w:rsidR="007F30CD" w:rsidRDefault="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8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tc>
      </w:tr>
      <w:tr w:rsidR="007F30CD">
        <w:tc>
          <w:tcPr>
            <w:tcW w:w="624"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154" w:type="dxa"/>
            <w:tcBorders>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Приказ Минэнерго России</w:t>
            </w:r>
          </w:p>
        </w:tc>
        <w:tc>
          <w:tcPr>
            <w:tcW w:w="3628" w:type="dxa"/>
            <w:tcBorders>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 требованиях к технологиям информационного взаимодействия в интеграционном сегменте государственной информационной системы топливно-энергетического комплекса, в том числе к форматам представления информации в рамках этого сегмента государственной информационной системы топливно-энергетического комплекса</w:t>
            </w:r>
          </w:p>
        </w:tc>
        <w:tc>
          <w:tcPr>
            <w:tcW w:w="1474"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1814"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r>
    </w:tbl>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sectPr w:rsidR="007F30CD">
          <w:pgSz w:w="11906" w:h="16838"/>
          <w:pgMar w:top="1440" w:right="566" w:bottom="1440" w:left="1133" w:header="0" w:footer="0" w:gutter="0"/>
          <w:cols w:space="720"/>
          <w:noEndnote/>
        </w:sect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lastRenderedPageBreak/>
        <w:t>Приложение N 5</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6" w:name="Par3467"/>
      <w:bookmarkEnd w:id="6"/>
      <w:r>
        <w:rPr>
          <w:rFonts w:ascii="Arial" w:hAnsi="Arial" w:cs="Arial"/>
          <w:sz w:val="20"/>
          <w:szCs w:val="20"/>
        </w:rPr>
        <w:t>ФИНАНСОВОЕ ОБЕСПЕЧЕНИЕ</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ГОСУДАРСТВЕННОЙ ПРОГРАММЫ РОССИЙСКОЙ ФЕДЕРАЦИИ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"ЭНЕРГОЭФФЕКТИВНОСТЬ И РАЗВИТИЕ ЭНЕРГЕТИКИ" ЗА СЧЕТ</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СРЕДСТВ ФЕДЕРАЛЬНОГО БЮДЖЕТА</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8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93"/>
        <w:gridCol w:w="2211"/>
        <w:gridCol w:w="1474"/>
        <w:gridCol w:w="680"/>
        <w:gridCol w:w="794"/>
        <w:gridCol w:w="1361"/>
        <w:gridCol w:w="597"/>
        <w:gridCol w:w="1295"/>
        <w:gridCol w:w="1295"/>
        <w:gridCol w:w="1295"/>
        <w:gridCol w:w="1295"/>
        <w:gridCol w:w="1295"/>
        <w:gridCol w:w="1295"/>
        <w:gridCol w:w="1295"/>
        <w:gridCol w:w="1298"/>
      </w:tblGrid>
      <w:tr w:rsidR="007F30CD">
        <w:tc>
          <w:tcPr>
            <w:tcW w:w="1093" w:type="dxa"/>
            <w:vMerge w:val="restart"/>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Статус</w:t>
            </w:r>
          </w:p>
        </w:tc>
        <w:tc>
          <w:tcPr>
            <w:tcW w:w="2211"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государственной программы, подпрограммы государственной программы</w:t>
            </w:r>
          </w:p>
        </w:tc>
        <w:tc>
          <w:tcPr>
            <w:tcW w:w="1474"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ГРБС (ответственный исполнитель, соисполнитель, участник)</w:t>
            </w:r>
          </w:p>
        </w:tc>
        <w:tc>
          <w:tcPr>
            <w:tcW w:w="3432" w:type="dxa"/>
            <w:gridSpan w:val="4"/>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 бюджетной классификации</w:t>
            </w:r>
          </w:p>
        </w:tc>
        <w:tc>
          <w:tcPr>
            <w:tcW w:w="10363" w:type="dxa"/>
            <w:gridSpan w:val="8"/>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Объемы бюджетных ассигнований (тыс. рублей)</w:t>
            </w:r>
          </w:p>
        </w:tc>
      </w:tr>
      <w:tr w:rsidR="007F30CD">
        <w:tc>
          <w:tcPr>
            <w:tcW w:w="1093" w:type="dxa"/>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ГРБС</w:t>
            </w:r>
          </w:p>
        </w:tc>
        <w:tc>
          <w:tcPr>
            <w:tcW w:w="794"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Рз Пр</w:t>
            </w:r>
          </w:p>
        </w:tc>
        <w:tc>
          <w:tcPr>
            <w:tcW w:w="1361"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ЦСР</w:t>
            </w:r>
          </w:p>
        </w:tc>
        <w:tc>
          <w:tcPr>
            <w:tcW w:w="597"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Группа ВР</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2013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2015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год</w:t>
            </w:r>
          </w:p>
        </w:tc>
        <w:tc>
          <w:tcPr>
            <w:tcW w:w="1295"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год</w:t>
            </w:r>
          </w:p>
        </w:tc>
        <w:tc>
          <w:tcPr>
            <w:tcW w:w="1298" w:type="dxa"/>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год</w:t>
            </w:r>
          </w:p>
        </w:tc>
      </w:tr>
      <w:tr w:rsidR="007F30CD">
        <w:tc>
          <w:tcPr>
            <w:tcW w:w="1093" w:type="dxa"/>
            <w:vMerge w:val="restart"/>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Государственная программа</w:t>
            </w:r>
          </w:p>
        </w:tc>
        <w:tc>
          <w:tcPr>
            <w:tcW w:w="2211" w:type="dxa"/>
            <w:vMerge w:val="restart"/>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Энергоэффективность и развитие энергетики</w:t>
            </w:r>
          </w:p>
        </w:tc>
        <w:tc>
          <w:tcPr>
            <w:tcW w:w="1474" w:type="dxa"/>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22737619,9</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13906465,9</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9118735,9</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10614228,7</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6384370,3</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7634725,2</w:t>
            </w:r>
          </w:p>
        </w:tc>
        <w:tc>
          <w:tcPr>
            <w:tcW w:w="1295"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7669200,1</w:t>
            </w:r>
          </w:p>
        </w:tc>
        <w:tc>
          <w:tcPr>
            <w:tcW w:w="1298"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7703112,2</w:t>
            </w:r>
          </w:p>
        </w:tc>
      </w:tr>
      <w:tr w:rsidR="007F30CD">
        <w:tc>
          <w:tcPr>
            <w:tcW w:w="1093"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22693539,9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13883903,4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9098429,7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10614228,7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6363402,6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7613341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7647816,4</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7681728,7</w:t>
            </w:r>
          </w:p>
        </w:tc>
      </w:tr>
      <w:tr w:rsidR="007F30CD">
        <w:tc>
          <w:tcPr>
            <w:tcW w:w="1093"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Borders>
              <w:top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Минпромторг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44080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22562,5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20306,2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20967,7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21384,2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21383,5</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1</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Энергосбережение и повышение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7149781,3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6397884,5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273215,7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139831,9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286113,4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5452754,8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5447760,3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5441368,6</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7105701,3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6375322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252909,5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139831,9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265145,7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5431370,6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5426376,6</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5419985,1</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Минпромторг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44080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22562,5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20306,2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20967,7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21384,2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21383,5</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благоприятных условий для </w:t>
            </w:r>
            <w:r>
              <w:rPr>
                <w:rFonts w:ascii="Arial" w:hAnsi="Arial" w:cs="Arial"/>
                <w:sz w:val="20"/>
                <w:szCs w:val="20"/>
              </w:rPr>
              <w:lastRenderedPageBreak/>
              <w:t>формирования институтов и инфраструктуры, способствующих энергосбережению и повышению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ОМ 1.2</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1.3</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Информационное обеспечение и пропаганда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183634,5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139831,9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198032,2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171072,6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171070,2</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171068,3</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153634,5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124831,9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168032,2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171072,6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171070,2</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171068,3</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1.4</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Поддержка мероприятий (проектов) в области энергосбережения и повышения энергетической эффективности в субъектах Российской Федерации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5161256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5156265,8</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5149877,3</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3015013</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5161256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5156265,8</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5149877,3</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1.5</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Выполнение научно-исследовательских работ в области энергосбережения и </w:t>
            </w:r>
            <w:r>
              <w:rPr>
                <w:rFonts w:ascii="Arial" w:hAnsi="Arial" w:cs="Arial"/>
                <w:sz w:val="20"/>
                <w:szCs w:val="20"/>
              </w:rPr>
              <w:lastRenderedPageBreak/>
              <w:t>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89581,2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88081,2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120426,2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120424,3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120423</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Минпромтор</w:t>
            </w:r>
            <w:r>
              <w:rPr>
                <w:rFonts w:ascii="Arial" w:hAnsi="Arial" w:cs="Arial"/>
                <w:sz w:val="20"/>
                <w:szCs w:val="20"/>
              </w:rPr>
              <w:lastRenderedPageBreak/>
              <w:t>г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020</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20306,2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20967,7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21384,2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21383,5</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69275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67113,5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99042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99040,6</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99039,5</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1.6</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Обучение работников, ответственных за энергосбережение и повышение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 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1.7</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Научно-исследовательские и опытно-конструкторские работы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912369,4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967620,9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Минпромторг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44080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22562,5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3010059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656789,4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644371,1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3010059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201412,3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161500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99275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1.8</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Представление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5678000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4940475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3015013</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5678000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4940475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1.9</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информированности общества об </w:t>
            </w:r>
            <w:r>
              <w:rPr>
                <w:rFonts w:ascii="Arial" w:hAnsi="Arial" w:cs="Arial"/>
                <w:sz w:val="20"/>
                <w:szCs w:val="20"/>
              </w:rPr>
              <w:lastRenderedPageBreak/>
              <w:t>энергосберегающих технологиях и стимулирование формирования бережливой модели поведения населения</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ОМ 1.10</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Эксплуатация, сопровождение и модернизация государственной информационной системы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186219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171475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3010059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186219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51475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1.11</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образовательных мероприятий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236531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221112,5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236531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221112,5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1.12</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международного сотрудничества в области энергосбережения и повышения 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106261,9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65613,6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01 08</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862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76261,9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35613,6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861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1.13</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Развитие механизмов финансовой поддержки реализации проектов в области энергосбережения и повышения </w:t>
            </w:r>
            <w:r>
              <w:rPr>
                <w:rFonts w:ascii="Arial" w:hAnsi="Arial" w:cs="Arial"/>
                <w:sz w:val="20"/>
                <w:szCs w:val="20"/>
              </w:rPr>
              <w:lastRenderedPageBreak/>
              <w:t>энергетической эффективности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ОМ 1.14</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институциональных механизмов стимулирования энергосбережения</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1.15</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Оперативное управление подпрограммой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30400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31587,5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30400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3019999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31587,5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 рамма 2</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 модернизация электроэнергетики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4719794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2372957,5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3468000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1998315,6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4719794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2372957,5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3468000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1998315,6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 2.1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и новое строительство генерирующих мощностей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 2.2</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и новое строительство электросетевых объектов</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1290000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1472957,5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3468000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1998315,6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3026792</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790000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3020267940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1472957,5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3468000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1998315,6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3400206</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 2.3</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доступности энергетической инфраструктуры</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 2.4</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Ликвидация </w:t>
            </w:r>
            <w:r>
              <w:rPr>
                <w:rFonts w:ascii="Arial" w:hAnsi="Arial" w:cs="Arial"/>
                <w:sz w:val="20"/>
                <w:szCs w:val="20"/>
              </w:rPr>
              <w:lastRenderedPageBreak/>
              <w:t>межтерриториального перекрестного субсидирования в электроэнергетике</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929794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3400600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929794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ОМ 2.5</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Возмещение недополученных доходов сетевых организаций в результате отмены или продления механизма "последней мили"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3025388</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3</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нефтяной отрасли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3.1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уровней добычи нефти на месторождениях, находящихся в стадии эксплуатации, и развитие новых центров нефтедобычи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3.2</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и эксплуатация трубопроводных систем</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3.3</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нефтеперерабатывающих предприятий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3036795</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Подпрограмма 4</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газовой отрасли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технологического перевооружения газовой отрасли за счет внедрения энергосберегающих и энергоэффективных технологий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4.2</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проектов по реконструкции существующих и строительству новых мощностей транспортировки газа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4.3</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Расширение действующих и строительство новых подземных хранилищ газа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4.4</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системы сбыта сжиженного природного газа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4.5</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Разработка и внедрение новых отечественных технологий производства сжиженного природного газа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4.6</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модернизация, реконструкция нефтегазохимических предприятий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w:t>
            </w:r>
            <w:r>
              <w:rPr>
                <w:rFonts w:ascii="Arial" w:hAnsi="Arial" w:cs="Arial"/>
                <w:sz w:val="20"/>
                <w:szCs w:val="20"/>
              </w:rPr>
              <w:lastRenderedPageBreak/>
              <w:t>амма 5</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Реструктуризация и </w:t>
            </w:r>
            <w:r>
              <w:rPr>
                <w:rFonts w:ascii="Arial" w:hAnsi="Arial" w:cs="Arial"/>
                <w:sz w:val="20"/>
                <w:szCs w:val="20"/>
              </w:rPr>
              <w:lastRenderedPageBreak/>
              <w:t>развитие угольной и торфяной промышленности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8153759,1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3498036,1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2588133,8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3867709,7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1548762,6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999349,6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999335,7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999324,4</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8153759,1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3498036,1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2588133,8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3867709,7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1548762,6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999349,6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999335,7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999324,4</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Модернизация действующих предприятий на основе инновационных технологий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5.2</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новых центров угледобычи на месторождениях с благоприятными горно-геологическими условиями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5.3</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промышленной и экологической безопасности и охраны труда, а также повышение эффективности социального партнерства в угольной промышленности и корпоративной социальной ответственности угольных компаний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5.4</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добычи торфа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5.5</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внутреннего рынка угольной продукции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5.6</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Укрепление позиций России на мировом </w:t>
            </w:r>
            <w:r>
              <w:rPr>
                <w:rFonts w:ascii="Arial" w:hAnsi="Arial" w:cs="Arial"/>
                <w:sz w:val="20"/>
                <w:szCs w:val="20"/>
              </w:rPr>
              <w:lastRenderedPageBreak/>
              <w:t>рынке угля</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ОМ 5.7</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Реструктуризация угольной промышленности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8153759,1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3498036,1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2588133,8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3867709,7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1548762,6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999349,6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999335,7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999324,4</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3050790000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3274877,9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884740,4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834413,5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1999732,3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943447,3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999349,6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999335,7</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999324,4</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3050790000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218339,8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227278,5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201354,3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3050790000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668750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14 03</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3050751560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4010131,2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2394955,9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1526441,8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1631623,1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405315,3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5.8</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системы планомерного выбытия неэффективных мощностей</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6</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использования возобновляемых источников энергии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5694,8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5694,8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6.1</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Реализация мероприятий, предусмотренных комплексом мер стимулирования производства электрической энергии генерирующими объектами, функционирующими на основе использования возобновляемых источников энергии, утвержденным распоряжением </w:t>
            </w:r>
            <w:r>
              <w:rPr>
                <w:rFonts w:ascii="Arial" w:hAnsi="Arial" w:cs="Arial"/>
                <w:sz w:val="20"/>
                <w:szCs w:val="20"/>
              </w:rPr>
              <w:lastRenderedPageBreak/>
              <w:t>Правительства Российской Федерации от 4 октября 2012 г. N 1839-р</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ОМ 6.2</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Государственная поддержка технологического присоединения генерирующих объектов, функционирующих на основе использования возобновляемых источников энергии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5694,8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3060290000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5694,8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6.3</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Проведение оценки технического и экономического потенциала использования возобновляемых источников энергии в Российской Федерации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6.4</w:t>
            </w:r>
          </w:p>
        </w:tc>
        <w:tc>
          <w:tcPr>
            <w:tcW w:w="2211"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мероприятий по поддержке генерации на основе использования возобновляемых источников энергии, предусмотренных постановлением Правительства Российской Федерации от 28 мая 2013 г. N 449</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w:t>
            </w:r>
            <w:r>
              <w:rPr>
                <w:rFonts w:ascii="Arial" w:hAnsi="Arial" w:cs="Arial"/>
                <w:sz w:val="20"/>
                <w:szCs w:val="20"/>
              </w:rPr>
              <w:lastRenderedPageBreak/>
              <w:t>амма 7</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Обеспечение </w:t>
            </w:r>
            <w:r>
              <w:rPr>
                <w:rFonts w:ascii="Arial" w:hAnsi="Arial" w:cs="Arial"/>
                <w:sz w:val="20"/>
                <w:szCs w:val="20"/>
              </w:rPr>
              <w:lastRenderedPageBreak/>
              <w:t>реализации государственной программы Российской Федерации "Энергоэффективность и развитие энергетики"</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1414285,5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2415545,3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3878734,1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3123687,1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2551178,7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1182620,8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1222104,1</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1262419,2</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1414285,5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2415545,3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3878734,1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3123687,1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2551178,7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1182620,8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1222104,1</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1262419,2</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7.1</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Совершенствование процессов сбора, обработки, хранения и использования информационных ресурсов топливно-энергетического комплекса, создание и развитие государственной информационной системы топливно-энергетического комплекса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519500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448550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3070059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519500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448550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7.2</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271937,4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303612,3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330170,1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351549,3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374639,5</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3070290000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271937,4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303612,3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330170,1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351549,3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374639,5</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7.3</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Реализация функций </w:t>
            </w:r>
            <w:r>
              <w:rPr>
                <w:rFonts w:ascii="Arial" w:hAnsi="Arial" w:cs="Arial"/>
                <w:sz w:val="20"/>
                <w:szCs w:val="20"/>
              </w:rPr>
              <w:lastRenderedPageBreak/>
              <w:t>аппарата ответственного исполнителя государственной программы</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1414285,5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1896045,3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3311315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2727197,1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2158774,9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784830,7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801630,6</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817752</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480770,7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405630,8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372821,8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383321,2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395791,8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392249,2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392249,2</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392249,2</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499423,3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488526,8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641090,6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704416,4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625555,1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375112,2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388870,3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401949,3</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1039500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448694,9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118383,3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114405,9</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122691,5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2190,2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897,5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807,7</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789,8</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816,1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883</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909,5</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431347,3</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400990,2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315000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374126,4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04 11</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3070390000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823711,6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701442,5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613920,4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16612</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19628,1</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22644</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3070019</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1093" w:type="dxa"/>
            <w:vMerge w:val="restart"/>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7.4</w:t>
            </w:r>
          </w:p>
        </w:tc>
        <w:tc>
          <w:tcPr>
            <w:tcW w:w="2211" w:type="dxa"/>
            <w:vMerge w:val="restart"/>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международного сотрудничества</w:t>
            </w:r>
          </w:p>
        </w:tc>
        <w:tc>
          <w:tcPr>
            <w:tcW w:w="1474"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118869,1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124552,6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88791,5</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67620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68924,2</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70027,7</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в том числе</w:t>
            </w:r>
          </w:p>
        </w:tc>
        <w:tc>
          <w:tcPr>
            <w:tcW w:w="680" w:type="dxa"/>
          </w:tcPr>
          <w:p w:rsidR="007F30CD" w:rsidRDefault="007F30CD">
            <w:pPr>
              <w:autoSpaceDE w:val="0"/>
              <w:autoSpaceDN w:val="0"/>
              <w:adjustRightInd w:val="0"/>
              <w:spacing w:after="0" w:line="240" w:lineRule="auto"/>
              <w:rPr>
                <w:rFonts w:ascii="Arial" w:hAnsi="Arial" w:cs="Arial"/>
                <w:sz w:val="20"/>
                <w:szCs w:val="20"/>
              </w:rPr>
            </w:pPr>
          </w:p>
        </w:tc>
        <w:tc>
          <w:tcPr>
            <w:tcW w:w="794" w:type="dxa"/>
          </w:tcPr>
          <w:p w:rsidR="007F30CD" w:rsidRDefault="007F30CD">
            <w:pPr>
              <w:autoSpaceDE w:val="0"/>
              <w:autoSpaceDN w:val="0"/>
              <w:adjustRightInd w:val="0"/>
              <w:spacing w:after="0" w:line="240" w:lineRule="auto"/>
              <w:rPr>
                <w:rFonts w:ascii="Arial" w:hAnsi="Arial" w:cs="Arial"/>
                <w:sz w:val="20"/>
                <w:szCs w:val="20"/>
              </w:rPr>
            </w:pPr>
          </w:p>
        </w:tc>
        <w:tc>
          <w:tcPr>
            <w:tcW w:w="1361" w:type="dxa"/>
          </w:tcPr>
          <w:p w:rsidR="007F30CD" w:rsidRDefault="007F30CD">
            <w:pPr>
              <w:autoSpaceDE w:val="0"/>
              <w:autoSpaceDN w:val="0"/>
              <w:adjustRightInd w:val="0"/>
              <w:spacing w:after="0" w:line="240" w:lineRule="auto"/>
              <w:rPr>
                <w:rFonts w:ascii="Arial" w:hAnsi="Arial" w:cs="Arial"/>
                <w:sz w:val="20"/>
                <w:szCs w:val="20"/>
              </w:rPr>
            </w:pPr>
          </w:p>
        </w:tc>
        <w:tc>
          <w:tcPr>
            <w:tcW w:w="597"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5" w:type="dxa"/>
          </w:tcPr>
          <w:p w:rsidR="007F30CD" w:rsidRDefault="007F30CD">
            <w:pPr>
              <w:autoSpaceDE w:val="0"/>
              <w:autoSpaceDN w:val="0"/>
              <w:adjustRightInd w:val="0"/>
              <w:spacing w:after="0" w:line="240" w:lineRule="auto"/>
              <w:rPr>
                <w:rFonts w:ascii="Arial" w:hAnsi="Arial" w:cs="Arial"/>
                <w:sz w:val="20"/>
                <w:szCs w:val="20"/>
              </w:rPr>
            </w:pPr>
          </w:p>
        </w:tc>
        <w:tc>
          <w:tcPr>
            <w:tcW w:w="1298" w:type="dxa"/>
          </w:tcPr>
          <w:p w:rsidR="007F30CD" w:rsidRDefault="007F30CD">
            <w:pPr>
              <w:autoSpaceDE w:val="0"/>
              <w:autoSpaceDN w:val="0"/>
              <w:adjustRightInd w:val="0"/>
              <w:spacing w:after="0" w:line="240" w:lineRule="auto"/>
              <w:rPr>
                <w:rFonts w:ascii="Arial" w:hAnsi="Arial" w:cs="Arial"/>
                <w:sz w:val="20"/>
                <w:szCs w:val="20"/>
              </w:rPr>
            </w:pP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val="restart"/>
          </w:tcPr>
          <w:p w:rsidR="007F30CD" w:rsidRDefault="007F30CD">
            <w:pPr>
              <w:autoSpaceDE w:val="0"/>
              <w:autoSpaceDN w:val="0"/>
              <w:adjustRightInd w:val="0"/>
              <w:spacing w:after="0" w:line="240" w:lineRule="auto"/>
              <w:ind w:left="170"/>
              <w:rPr>
                <w:rFonts w:ascii="Arial" w:hAnsi="Arial" w:cs="Arial"/>
                <w:sz w:val="20"/>
                <w:szCs w:val="20"/>
              </w:rPr>
            </w:pPr>
            <w:r>
              <w:rPr>
                <w:rFonts w:ascii="Arial" w:hAnsi="Arial" w:cs="Arial"/>
                <w:sz w:val="20"/>
                <w:szCs w:val="20"/>
              </w:rPr>
              <w:t>Минэнерго России</w:t>
            </w: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01 08</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3070490000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88869,1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95152,6</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59376,4</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37620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38924,2</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40027,7</w:t>
            </w:r>
          </w:p>
        </w:tc>
      </w:tr>
      <w:tr w:rsidR="007F30CD">
        <w:tc>
          <w:tcPr>
            <w:tcW w:w="1093"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2211"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1474" w:type="dxa"/>
            <w:vMerge/>
          </w:tcPr>
          <w:p w:rsidR="007F30CD" w:rsidRDefault="007F30CD">
            <w:pPr>
              <w:autoSpaceDE w:val="0"/>
              <w:autoSpaceDN w:val="0"/>
              <w:adjustRightInd w:val="0"/>
              <w:spacing w:after="0" w:line="240" w:lineRule="auto"/>
              <w:jc w:val="both"/>
              <w:rPr>
                <w:rFonts w:ascii="Arial" w:hAnsi="Arial" w:cs="Arial"/>
                <w:sz w:val="20"/>
                <w:szCs w:val="20"/>
              </w:rPr>
            </w:pPr>
          </w:p>
        </w:tc>
        <w:tc>
          <w:tcPr>
            <w:tcW w:w="68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794"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04 02</w:t>
            </w:r>
          </w:p>
        </w:tc>
        <w:tc>
          <w:tcPr>
            <w:tcW w:w="1361"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3070490000</w:t>
            </w:r>
          </w:p>
        </w:tc>
        <w:tc>
          <w:tcPr>
            <w:tcW w:w="59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29400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29415,1</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5"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c>
          <w:tcPr>
            <w:tcW w:w="1298"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30000</w:t>
            </w:r>
          </w:p>
        </w:tc>
      </w:tr>
      <w:tr w:rsidR="007F30CD">
        <w:tc>
          <w:tcPr>
            <w:tcW w:w="1093"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ОМ 7.5</w:t>
            </w:r>
          </w:p>
        </w:tc>
        <w:tc>
          <w:tcPr>
            <w:tcW w:w="2211" w:type="dxa"/>
            <w:tcBorders>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Инновационное развитие организаций топливно-энергетического комплекса</w:t>
            </w:r>
          </w:p>
        </w:tc>
        <w:tc>
          <w:tcPr>
            <w:tcW w:w="1474" w:type="dxa"/>
            <w:tcBorders>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всего</w:t>
            </w:r>
          </w:p>
        </w:tc>
        <w:tc>
          <w:tcPr>
            <w:tcW w:w="680"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794"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361"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97"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5"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298"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sectPr w:rsidR="007F30CD">
          <w:pgSz w:w="16838" w:h="11906" w:orient="landscape"/>
          <w:pgMar w:top="1133" w:right="1440" w:bottom="566" w:left="1440" w:header="0" w:footer="0" w:gutter="0"/>
          <w:cols w:space="720"/>
          <w:noEndnote/>
        </w:sectPr>
      </w:pP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6</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7" w:name="Par5285"/>
      <w:bookmarkEnd w:id="7"/>
      <w:r>
        <w:rPr>
          <w:rFonts w:ascii="Arial" w:hAnsi="Arial" w:cs="Arial"/>
          <w:sz w:val="20"/>
          <w:szCs w:val="20"/>
        </w:rPr>
        <w:t>ПРАВИЛА</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ПРЕДОСТАВЛЕНИЯ СУБСИДИЙ ИЗ ФЕДЕРАЛЬНОГО БЮДЖЕТА БЮДЖЕТАМ</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СУБЪЕКТОВ РОССИЙСКОЙ ФЕДЕРАЦИИ НА ЛИКВИДАЦИЮ ПЕРЕКРЕСТНОГО</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СУБСИДИРОВАНИЯ В ЭЛЕКТРОЭНЕРГЕТИКЕ В РАМКАХ ПОДПРОГРАММЫ</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"РАЗВИТИЕ И МОДЕРНИЗАЦИЯ ЭЛЕКТРОЭНЕРГЕТИКИ"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(введены </w:t>
      </w:r>
      <w:hyperlink r:id="rId18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09.10.2015 N 1079;</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8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25.05.2016 N 464)</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Настоящие Правила устанавливают порядок и условия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86" w:history="1">
        <w:r>
          <w:rPr>
            <w:rFonts w:ascii="Arial" w:hAnsi="Arial" w:cs="Arial"/>
            <w:color w:val="0000FF"/>
            <w:sz w:val="20"/>
            <w:szCs w:val="20"/>
          </w:rPr>
          <w:t>подпрограммы</w:t>
        </w:r>
      </w:hyperlink>
      <w:r>
        <w:rPr>
          <w:rFonts w:ascii="Arial" w:hAnsi="Arial" w:cs="Arial"/>
          <w:sz w:val="20"/>
          <w:szCs w:val="20"/>
        </w:rPr>
        <w:t xml:space="preserve"> "Развитие и модернизация электроэнергетики" государственной </w:t>
      </w:r>
      <w:hyperlink r:id="rId187" w:history="1">
        <w:r>
          <w:rPr>
            <w:rFonts w:ascii="Arial" w:hAnsi="Arial" w:cs="Arial"/>
            <w:color w:val="0000FF"/>
            <w:sz w:val="20"/>
            <w:szCs w:val="20"/>
          </w:rPr>
          <w:t>программы</w:t>
        </w:r>
      </w:hyperlink>
      <w:r>
        <w:rPr>
          <w:rFonts w:ascii="Arial" w:hAnsi="Arial" w:cs="Arial"/>
          <w:sz w:val="20"/>
          <w:szCs w:val="20"/>
        </w:rPr>
        <w:t xml:space="preserve"> Российской Федерации "Энергоэффективность и развитие энергетики" в году, в котором предоставляется субсидия (далее - субсидия).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8" w:name="Par5298"/>
      <w:bookmarkEnd w:id="8"/>
      <w:r>
        <w:rPr>
          <w:rFonts w:ascii="Arial" w:hAnsi="Arial" w:cs="Arial"/>
          <w:sz w:val="20"/>
          <w:szCs w:val="20"/>
        </w:rPr>
        <w:t xml:space="preserve">2. Субсидии предоставляются на финансовое обеспечение мероприятий, осуществляемых субъектами Российской Федерации по ликвидации перекрестного субсидирования в части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в 2015 году, с исключением выявленных экономически обоснованных расходов организаций, понесенных в 2013 году и не учтенных при установлении регулируемых цен (тарифов) на 2013 год, а также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88" w:history="1">
        <w:r>
          <w:rPr>
            <w:rFonts w:ascii="Arial" w:hAnsi="Arial" w:cs="Arial"/>
            <w:color w:val="0000FF"/>
            <w:sz w:val="20"/>
            <w:szCs w:val="20"/>
          </w:rPr>
          <w:t>статьями 8</w:t>
        </w:r>
      </w:hyperlink>
      <w:r>
        <w:rPr>
          <w:rFonts w:ascii="Arial" w:hAnsi="Arial" w:cs="Arial"/>
          <w:sz w:val="20"/>
          <w:szCs w:val="20"/>
        </w:rPr>
        <w:t xml:space="preserve"> и </w:t>
      </w:r>
      <w:hyperlink r:id="rId189"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Субсидии предоставляются в соответствии со сводной бюджетной росписью федерального бюджета в пределах утвержденных Министерству энергетики Российской Федерации лимитов бюджетных обязательств.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9" w:name="Par5300"/>
      <w:bookmarkEnd w:id="9"/>
      <w:r>
        <w:rPr>
          <w:rFonts w:ascii="Arial" w:hAnsi="Arial" w:cs="Arial"/>
          <w:sz w:val="20"/>
          <w:szCs w:val="20"/>
        </w:rPr>
        <w:t xml:space="preserve">4. Субсидии перечисляются бюджетам субъектов Российской Федерации, которые соответствуют критериям, установленным методикой расчета субсидий, предоставляемых в 2015 году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90" w:history="1">
        <w:r>
          <w:rPr>
            <w:rFonts w:ascii="Arial" w:hAnsi="Arial" w:cs="Arial"/>
            <w:color w:val="0000FF"/>
            <w:sz w:val="20"/>
            <w:szCs w:val="20"/>
          </w:rPr>
          <w:t>подпрограммы</w:t>
        </w:r>
      </w:hyperlink>
      <w:r>
        <w:rPr>
          <w:rFonts w:ascii="Arial" w:hAnsi="Arial" w:cs="Arial"/>
          <w:sz w:val="20"/>
          <w:szCs w:val="20"/>
        </w:rPr>
        <w:t xml:space="preserve"> "Развитие и модернизация электроэнергетики" государственной </w:t>
      </w:r>
      <w:hyperlink r:id="rId191" w:history="1">
        <w:r>
          <w:rPr>
            <w:rFonts w:ascii="Arial" w:hAnsi="Arial" w:cs="Arial"/>
            <w:color w:val="0000FF"/>
            <w:sz w:val="20"/>
            <w:szCs w:val="20"/>
          </w:rPr>
          <w:t>программы</w:t>
        </w:r>
      </w:hyperlink>
      <w:r>
        <w:rPr>
          <w:rFonts w:ascii="Arial" w:hAnsi="Arial" w:cs="Arial"/>
          <w:sz w:val="20"/>
          <w:szCs w:val="20"/>
        </w:rPr>
        <w:t xml:space="preserve"> Российской Федерации "Энергоэффективность и развитие энергетики", согласно приложению и включены в распределение субсидий, предоставляемых в 2015 году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192" w:history="1">
        <w:r>
          <w:rPr>
            <w:rFonts w:ascii="Arial" w:hAnsi="Arial" w:cs="Arial"/>
            <w:color w:val="0000FF"/>
            <w:sz w:val="20"/>
            <w:szCs w:val="20"/>
          </w:rPr>
          <w:t>подпрограммы</w:t>
        </w:r>
      </w:hyperlink>
      <w:r>
        <w:rPr>
          <w:rFonts w:ascii="Arial" w:hAnsi="Arial" w:cs="Arial"/>
          <w:sz w:val="20"/>
          <w:szCs w:val="20"/>
        </w:rPr>
        <w:t xml:space="preserve"> "Развитие и модернизация электроэнергетики" государственной </w:t>
      </w:r>
      <w:hyperlink r:id="rId193" w:history="1">
        <w:r>
          <w:rPr>
            <w:rFonts w:ascii="Arial" w:hAnsi="Arial" w:cs="Arial"/>
            <w:color w:val="0000FF"/>
            <w:sz w:val="20"/>
            <w:szCs w:val="20"/>
          </w:rPr>
          <w:t>программы</w:t>
        </w:r>
      </w:hyperlink>
      <w:r>
        <w:rPr>
          <w:rFonts w:ascii="Arial" w:hAnsi="Arial" w:cs="Arial"/>
          <w:sz w:val="20"/>
          <w:szCs w:val="20"/>
        </w:rPr>
        <w:t xml:space="preserve"> Российской Федерации "Энергоэффективность и развитие энергетики", утвержденное постановлением Правительства Российской Федерации от 9 октября 2015 г. N 1079 (далее - распределение субсидий), в соответствии с </w:t>
      </w:r>
      <w:hyperlink w:anchor="Par5298" w:history="1">
        <w:r>
          <w:rPr>
            <w:rFonts w:ascii="Arial" w:hAnsi="Arial" w:cs="Arial"/>
            <w:color w:val="0000FF"/>
            <w:sz w:val="20"/>
            <w:szCs w:val="20"/>
          </w:rPr>
          <w:t>пунктом 2</w:t>
        </w:r>
      </w:hyperlink>
      <w:r>
        <w:rPr>
          <w:rFonts w:ascii="Arial" w:hAnsi="Arial" w:cs="Arial"/>
          <w:sz w:val="20"/>
          <w:szCs w:val="20"/>
        </w:rPr>
        <w:t xml:space="preserve"> настоящих Правил и с учетом следующих условий: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 определение уполномоченного органа исполнительной власти субъекта Российской Федерации (далее - получатель субсидии), осуществляющего взаимодействие с Министерством энергетики Российской Федерации и федеральным органом исполнительной власти в области регулирования тарифов (далее - федеральный орган исполнительной власти);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б) наличие соглашения о предоставлении субсидии, заключенного между Министерством энергетики Российской Федерации, федеральным органом исполнительной власти и получателем субсидии по типовой </w:t>
      </w:r>
      <w:hyperlink r:id="rId194" w:history="1">
        <w:r>
          <w:rPr>
            <w:rFonts w:ascii="Arial" w:hAnsi="Arial" w:cs="Arial"/>
            <w:color w:val="0000FF"/>
            <w:sz w:val="20"/>
            <w:szCs w:val="20"/>
          </w:rPr>
          <w:t>форме</w:t>
        </w:r>
      </w:hyperlink>
      <w:r>
        <w:rPr>
          <w:rFonts w:ascii="Arial" w:hAnsi="Arial" w:cs="Arial"/>
          <w:sz w:val="20"/>
          <w:szCs w:val="20"/>
        </w:rPr>
        <w:t>, утвержденной Министерством энергетики Российской Федерации (далее - соглашение);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0" w:name="Par5303"/>
      <w:bookmarkEnd w:id="10"/>
      <w:r>
        <w:rPr>
          <w:rFonts w:ascii="Arial" w:hAnsi="Arial" w:cs="Arial"/>
          <w:sz w:val="20"/>
          <w:szCs w:val="20"/>
        </w:rPr>
        <w:lastRenderedPageBreak/>
        <w:t xml:space="preserve">в) наличие в бюджете субъекта Российской Федерации бюджетных ассигнований на исполнение расходного обязательства субъекта Российской Федерации по обеспечению мер по ликвидации перекрестного субсидирования в целях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95" w:history="1">
        <w:r>
          <w:rPr>
            <w:rFonts w:ascii="Arial" w:hAnsi="Arial" w:cs="Arial"/>
            <w:color w:val="0000FF"/>
            <w:sz w:val="20"/>
            <w:szCs w:val="20"/>
          </w:rPr>
          <w:t>статьями 8</w:t>
        </w:r>
      </w:hyperlink>
      <w:r>
        <w:rPr>
          <w:rFonts w:ascii="Arial" w:hAnsi="Arial" w:cs="Arial"/>
          <w:sz w:val="20"/>
          <w:szCs w:val="20"/>
        </w:rPr>
        <w:t xml:space="preserve"> и </w:t>
      </w:r>
      <w:hyperlink r:id="rId196"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 наличие у субъекта Российской Федерации соответствующего нормативного правового акта, предусматривающего порядок направления и расходования средств субсидии, предоставляемой в соответствии с настоящими Правилами.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 В соглашении предусматриваются: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а) обязательства субъекта Российской Федерации по достижению значения показателя эффективности использования субсидии, предусмотренного </w:t>
      </w:r>
      <w:hyperlink w:anchor="Par5341" w:history="1">
        <w:r>
          <w:rPr>
            <w:rFonts w:ascii="Arial" w:hAnsi="Arial" w:cs="Arial"/>
            <w:color w:val="0000FF"/>
            <w:sz w:val="20"/>
            <w:szCs w:val="20"/>
          </w:rPr>
          <w:t>пунктом 15</w:t>
        </w:r>
      </w:hyperlink>
      <w:r>
        <w:rPr>
          <w:rFonts w:ascii="Arial" w:hAnsi="Arial" w:cs="Arial"/>
          <w:sz w:val="20"/>
          <w:szCs w:val="20"/>
        </w:rPr>
        <w:t xml:space="preserve"> настоящих Правил, а также последствия недостижения субъектом Российской Федерации установленных значений показателей эффективности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б) направление субсидий территориальным сетевым организациям, состоящим на учете в налоговых органах на территории соответствующего субъекта Российской Федерации и оплачивающим услуги по передаче электрической энергии по единой национальной (общероссийской) электрической сети (далее - получатель средств), на компенсацию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в 2015 году, с исключением выявленных экономически обоснованных расходов организаций, понесенных в 2013 году и не учтенных при установлении регулируемых цен (тарифов) на 2013 год, а также связанных с прекращением с 1 января 2014 г. передачи в аренду получателям средств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197" w:history="1">
        <w:r>
          <w:rPr>
            <w:rFonts w:ascii="Arial" w:hAnsi="Arial" w:cs="Arial"/>
            <w:color w:val="0000FF"/>
            <w:sz w:val="20"/>
            <w:szCs w:val="20"/>
          </w:rPr>
          <w:t>статьями 8</w:t>
        </w:r>
      </w:hyperlink>
      <w:r>
        <w:rPr>
          <w:rFonts w:ascii="Arial" w:hAnsi="Arial" w:cs="Arial"/>
          <w:sz w:val="20"/>
          <w:szCs w:val="20"/>
        </w:rPr>
        <w:t xml:space="preserve"> и </w:t>
      </w:r>
      <w:hyperlink r:id="rId198"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осуществление получателем субсидии расчета размера средств, направляемых получателям средств, в соответствии с утвержденным Министерством энергетики Российской Федерации </w:t>
      </w:r>
      <w:hyperlink r:id="rId199" w:history="1">
        <w:r>
          <w:rPr>
            <w:rFonts w:ascii="Arial" w:hAnsi="Arial" w:cs="Arial"/>
            <w:color w:val="0000FF"/>
            <w:sz w:val="20"/>
            <w:szCs w:val="20"/>
          </w:rPr>
          <w:t>порядком</w:t>
        </w:r>
      </w:hyperlink>
      <w:r>
        <w:rPr>
          <w:rFonts w:ascii="Arial" w:hAnsi="Arial" w:cs="Arial"/>
          <w:sz w:val="20"/>
          <w:szCs w:val="20"/>
        </w:rPr>
        <w:t xml:space="preserve"> расчета размера субсидий;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 сроки и порядок представления получателем субсидии в Министерство энергетики Российской Федерации и федеральный орган исполнительной власти отчетности об осуществлении расходов бюджета субъекта Российской Федерации, источником финансового обеспечения которых является субсидия, а также о достижении значений показателей результативности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 наличие нормативного правового акта субъекта Российской Федерации, устанавливающего расходное обязательство субъекта Российской Федерации, на исполнение которого предоставляется субсидия;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е) осуществление контроля за соблюдением получателем субсидии условий, установленных при предоставлении субсидии, в соответствии с </w:t>
      </w:r>
      <w:hyperlink w:anchor="Par5350" w:history="1">
        <w:r>
          <w:rPr>
            <w:rFonts w:ascii="Arial" w:hAnsi="Arial" w:cs="Arial"/>
            <w:color w:val="0000FF"/>
            <w:sz w:val="20"/>
            <w:szCs w:val="20"/>
          </w:rPr>
          <w:t>пунктом 16</w:t>
        </w:r>
      </w:hyperlink>
      <w:r>
        <w:rPr>
          <w:rFonts w:ascii="Arial" w:hAnsi="Arial" w:cs="Arial"/>
          <w:sz w:val="20"/>
          <w:szCs w:val="20"/>
        </w:rPr>
        <w:t xml:space="preserve"> настоящих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ж) размер предоставляемой субсидии, порядок, условия и сроки ее перечисления в бюджет субъекта Российской Федерации, а также объем бюджетных ассигнований бюджета субъекта Российской Федерации на реализацию соответствующих расходных обязательств;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 значения показателей результативности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 график доведения цен (тарифов) на услуги по передаче электрической энергии до экономически обоснованного уровня;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1" w:name="Par5315"/>
      <w:bookmarkEnd w:id="11"/>
      <w:r>
        <w:rPr>
          <w:rFonts w:ascii="Arial" w:hAnsi="Arial" w:cs="Arial"/>
          <w:sz w:val="20"/>
          <w:szCs w:val="20"/>
        </w:rPr>
        <w:t xml:space="preserve">к) определенная на момент подписания соглашения величина компенсации выпадающих доходов территориальных сетевых организаций, позволяющая компенсировать часть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200" w:history="1">
        <w:r>
          <w:rPr>
            <w:rFonts w:ascii="Arial" w:hAnsi="Arial" w:cs="Arial"/>
            <w:color w:val="0000FF"/>
            <w:sz w:val="20"/>
            <w:szCs w:val="20"/>
          </w:rPr>
          <w:t>статьями 8</w:t>
        </w:r>
      </w:hyperlink>
      <w:r>
        <w:rPr>
          <w:rFonts w:ascii="Arial" w:hAnsi="Arial" w:cs="Arial"/>
          <w:sz w:val="20"/>
          <w:szCs w:val="20"/>
        </w:rPr>
        <w:t xml:space="preserve"> и </w:t>
      </w:r>
      <w:hyperlink r:id="rId201"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 В целях расчета указанной величины учитываются: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выручка территориальных сетевых организаций, полученная от оказания услуг по передаче электрической энергии на уровне напряжения ВН1;</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оптимизация операционных (подконтрольных) расходов территориальных сетевых организаций в соответствии с методическими </w:t>
      </w:r>
      <w:hyperlink r:id="rId202" w:history="1">
        <w:r>
          <w:rPr>
            <w:rFonts w:ascii="Arial" w:hAnsi="Arial" w:cs="Arial"/>
            <w:color w:val="0000FF"/>
            <w:sz w:val="20"/>
            <w:szCs w:val="20"/>
          </w:rPr>
          <w:t>указаниями</w:t>
        </w:r>
      </w:hyperlink>
      <w:r>
        <w:rPr>
          <w:rFonts w:ascii="Arial" w:hAnsi="Arial" w:cs="Arial"/>
          <w:sz w:val="20"/>
          <w:szCs w:val="20"/>
        </w:rPr>
        <w:t xml:space="preserve"> по определению базового уровня операционных, подконтрольных расходов территориальных сетевых организаций, необходимых для осуществления </w:t>
      </w:r>
      <w:r>
        <w:rPr>
          <w:rFonts w:ascii="Arial" w:hAnsi="Arial" w:cs="Arial"/>
          <w:sz w:val="20"/>
          <w:szCs w:val="20"/>
        </w:rPr>
        <w:lastRenderedPageBreak/>
        <w:t>регулируемой деятельности, и индекса эффективности операционных, подконтрольных расходов с применением метода сравнения аналогов, утвержденными федеральным органом исполнительной власти;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изменение показателей, принятых в тарифно-балансовых решениях в отношении получателя средств в году, в котором предоставляется субсидия, в соответствии с </w:t>
      </w:r>
      <w:hyperlink r:id="rId20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29 декабря 2011 г. N 1178 "О ценообразовании в области регулируемых цен (тарифов) в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исключение из расчета единых (котловых) тарифов на услуги по передаче электрической энергии расходов сетевых организаций, обслуживающих преимущественно одного потребителя, в соответствии с </w:t>
      </w:r>
      <w:hyperlink r:id="rId204" w:history="1">
        <w:r>
          <w:rPr>
            <w:rFonts w:ascii="Arial" w:hAnsi="Arial" w:cs="Arial"/>
            <w:color w:val="0000FF"/>
            <w:sz w:val="20"/>
            <w:szCs w:val="20"/>
          </w:rPr>
          <w:t>пунктом 15(4)</w:t>
        </w:r>
      </w:hyperlink>
      <w:r>
        <w:rPr>
          <w:rFonts w:ascii="Arial" w:hAnsi="Arial" w:cs="Arial"/>
          <w:sz w:val="20"/>
          <w:szCs w:val="20"/>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изменение объемов оказанных услуг по передаче электрической энергии населению и приравненных к нему категорий потребителей, вызванных пересмотром числа часов использования мощности, в соответствии с </w:t>
      </w:r>
      <w:hyperlink r:id="rId20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11 мая 2015 г. N 458 "Об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исключение территориальных сетевых организаций, не отвечающих критериям, установленным </w:t>
      </w:r>
      <w:hyperlink r:id="rId20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28 февраля 2015 г. N 184 "Об отнесении владельцев объектов электросетевого хозяйства к территориальным сетевым организациям";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л) обязательства получателя субсидии по формированию и ведению реестра получателей средств;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 порядок осуществления контроля за выполнением субъектом Российской Федерации обязательств, предусмотренных соглашением;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 последствия недостижения субъектом Российской Федерации установленных значений показателей результативности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Уровень софинансирования расходного обязательства субъекта Российской Федерации не может быть установлен выше 30 процентов и ниже 5 процентов расходного обязательства.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2" w:name="Par5326"/>
      <w:bookmarkEnd w:id="12"/>
      <w:r>
        <w:rPr>
          <w:rFonts w:ascii="Arial" w:hAnsi="Arial" w:cs="Arial"/>
          <w:sz w:val="20"/>
          <w:szCs w:val="20"/>
        </w:rPr>
        <w:t xml:space="preserve">7. Получатель субсидии до 1 ноября года, в котором предоставляется субсидия, направляет в Министерство энергетики Российской Федерации расчет размера субсидии на указанный год в соответствии с методикой расчета субсидий, предусмотренной </w:t>
      </w:r>
      <w:hyperlink w:anchor="Par5389" w:history="1">
        <w:r>
          <w:rPr>
            <w:rFonts w:ascii="Arial" w:hAnsi="Arial" w:cs="Arial"/>
            <w:color w:val="0000FF"/>
            <w:sz w:val="20"/>
            <w:szCs w:val="20"/>
          </w:rPr>
          <w:t>приложением</w:t>
        </w:r>
      </w:hyperlink>
      <w:r>
        <w:rPr>
          <w:rFonts w:ascii="Arial" w:hAnsi="Arial" w:cs="Arial"/>
          <w:sz w:val="20"/>
          <w:szCs w:val="20"/>
        </w:rPr>
        <w:t xml:space="preserve"> к настоящим Правилам, и с указанием параметров, используемых для расчета размера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этом результаты расчета размера субсидии должны включать оценку величины тарифов на услуги по передаче электрической энергии в соответствующем субъекте Российской Федерации на год, следующий за отчетным, в условиях отсутствия компенсации экономически обоснованных затрат территориальных сетевых организаций, указанных в </w:t>
      </w:r>
      <w:hyperlink w:anchor="Par5298" w:history="1">
        <w:r>
          <w:rPr>
            <w:rFonts w:ascii="Arial" w:hAnsi="Arial" w:cs="Arial"/>
            <w:color w:val="0000FF"/>
            <w:sz w:val="20"/>
            <w:szCs w:val="20"/>
          </w:rPr>
          <w:t>пункте 2</w:t>
        </w:r>
      </w:hyperlink>
      <w:r>
        <w:rPr>
          <w:rFonts w:ascii="Arial" w:hAnsi="Arial" w:cs="Arial"/>
          <w:sz w:val="20"/>
          <w:szCs w:val="20"/>
        </w:rPr>
        <w:t xml:space="preserve"> настоящих Правил, в году, в котором предоставляется субсидия.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3" w:name="Par5328"/>
      <w:bookmarkEnd w:id="13"/>
      <w:r>
        <w:rPr>
          <w:rFonts w:ascii="Arial" w:hAnsi="Arial" w:cs="Arial"/>
          <w:sz w:val="20"/>
          <w:szCs w:val="20"/>
        </w:rPr>
        <w:t xml:space="preserve">8. Министерство энергетики Российской Федерации в течение 30 календарных дней со дня получения информации от получателя субсидии в соответствии с </w:t>
      </w:r>
      <w:hyperlink w:anchor="Par5326" w:history="1">
        <w:r>
          <w:rPr>
            <w:rFonts w:ascii="Arial" w:hAnsi="Arial" w:cs="Arial"/>
            <w:color w:val="0000FF"/>
            <w:sz w:val="20"/>
            <w:szCs w:val="20"/>
          </w:rPr>
          <w:t>пунктом 7</w:t>
        </w:r>
      </w:hyperlink>
      <w:r>
        <w:rPr>
          <w:rFonts w:ascii="Arial" w:hAnsi="Arial" w:cs="Arial"/>
          <w:sz w:val="20"/>
          <w:szCs w:val="20"/>
        </w:rPr>
        <w:t xml:space="preserve"> настоящих Правил проводит оценку расчета размера субсидии и направляет ее в федеральный орган исполнительной власти.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4" w:name="Par5329"/>
      <w:bookmarkEnd w:id="14"/>
      <w:r>
        <w:rPr>
          <w:rFonts w:ascii="Arial" w:hAnsi="Arial" w:cs="Arial"/>
          <w:sz w:val="20"/>
          <w:szCs w:val="20"/>
        </w:rPr>
        <w:t xml:space="preserve">9. Федеральный орган исполнительной власти в течение 10 рабочих дней со дня получения результатов оценки расчета размера субсидии от Министерства энергетики Российской Федерации в соответствии с </w:t>
      </w:r>
      <w:hyperlink w:anchor="Par5328" w:history="1">
        <w:r>
          <w:rPr>
            <w:rFonts w:ascii="Arial" w:hAnsi="Arial" w:cs="Arial"/>
            <w:color w:val="0000FF"/>
            <w:sz w:val="20"/>
            <w:szCs w:val="20"/>
          </w:rPr>
          <w:t>пунктом 8</w:t>
        </w:r>
      </w:hyperlink>
      <w:r>
        <w:rPr>
          <w:rFonts w:ascii="Arial" w:hAnsi="Arial" w:cs="Arial"/>
          <w:sz w:val="20"/>
          <w:szCs w:val="20"/>
        </w:rPr>
        <w:t xml:space="preserve"> настоящих Правил проводит анализ представленной информации и направляет в Министерство энергетики Российской Федерации заключение по результатам проведенного анализа. В случае если федеральным органом исполнительной власти такое заключение в установленные настоящим пунктом сроки не направлено в Министерство энергетики Российской Федерации, расчет размера субсидии считается согласованным.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10. Министерство энергетики Российской Федерации в течение 2 рабочих дней со дня получения от федерального органа исполнительной власти заключения, указанного в </w:t>
      </w:r>
      <w:hyperlink w:anchor="Par5329" w:history="1">
        <w:r>
          <w:rPr>
            <w:rFonts w:ascii="Arial" w:hAnsi="Arial" w:cs="Arial"/>
            <w:color w:val="0000FF"/>
            <w:sz w:val="20"/>
            <w:szCs w:val="20"/>
          </w:rPr>
          <w:t>пункте 9</w:t>
        </w:r>
      </w:hyperlink>
      <w:r>
        <w:rPr>
          <w:rFonts w:ascii="Arial" w:hAnsi="Arial" w:cs="Arial"/>
          <w:sz w:val="20"/>
          <w:szCs w:val="20"/>
        </w:rPr>
        <w:t xml:space="preserve"> настоящих Правил, уведомляет получателя субсидии о размере субсидий, которые могут быть ему предоставлены.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 Суммарный размер субсидий по субъектам Российской Федерации не может превышать размер средств, предусмотренных в федеральном бюджете на цели, указанные в </w:t>
      </w:r>
      <w:hyperlink w:anchor="Par5298" w:history="1">
        <w:r>
          <w:rPr>
            <w:rFonts w:ascii="Arial" w:hAnsi="Arial" w:cs="Arial"/>
            <w:color w:val="0000FF"/>
            <w:sz w:val="20"/>
            <w:szCs w:val="20"/>
          </w:rPr>
          <w:t>пункте 2</w:t>
        </w:r>
      </w:hyperlink>
      <w:r>
        <w:rPr>
          <w:rFonts w:ascii="Arial" w:hAnsi="Arial" w:cs="Arial"/>
          <w:sz w:val="20"/>
          <w:szCs w:val="20"/>
        </w:rPr>
        <w:t xml:space="preserve"> настоящих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Перечисление субсидий бюджетам субъектов Российской Федерации, включенных в распределение субсидий, осуществляется Министерством энергетики Российской Федерации в соответствии с заключением федерального органа исполнительной власти в течение 5 рабочих дней со дня заключения соглашения.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случае если федеральный орган исполнительной власти не представил в Министерство энергетики Российской Федерации соответствующее заключение в сроки, указанные в </w:t>
      </w:r>
      <w:hyperlink w:anchor="Par5329" w:history="1">
        <w:r>
          <w:rPr>
            <w:rFonts w:ascii="Arial" w:hAnsi="Arial" w:cs="Arial"/>
            <w:color w:val="0000FF"/>
            <w:sz w:val="20"/>
            <w:szCs w:val="20"/>
          </w:rPr>
          <w:t>пункте 9</w:t>
        </w:r>
      </w:hyperlink>
      <w:r>
        <w:rPr>
          <w:rFonts w:ascii="Arial" w:hAnsi="Arial" w:cs="Arial"/>
          <w:sz w:val="20"/>
          <w:szCs w:val="20"/>
        </w:rPr>
        <w:t xml:space="preserve"> настоящих Правил, Министерство энергетики Российской Федерации осуществляет перечисление субсидий в соответствии с расчетами размера субсидий, выполненными получателем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5" w:name="Par5334"/>
      <w:bookmarkEnd w:id="15"/>
      <w:r>
        <w:rPr>
          <w:rFonts w:ascii="Arial" w:hAnsi="Arial" w:cs="Arial"/>
          <w:sz w:val="20"/>
          <w:szCs w:val="20"/>
        </w:rPr>
        <w:lastRenderedPageBreak/>
        <w:t xml:space="preserve">Субсидии перечисляются на счета территориальных органов Федерального казначейства, предназначенные для отражения операций по переданным полномочиям по перечислению в бюджеты субъектов Российской Федерации межбюджетных трансфертов, включенных в </w:t>
      </w:r>
      <w:hyperlink r:id="rId207" w:history="1">
        <w:r>
          <w:rPr>
            <w:rFonts w:ascii="Arial" w:hAnsi="Arial" w:cs="Arial"/>
            <w:color w:val="0000FF"/>
            <w:sz w:val="20"/>
            <w:szCs w:val="20"/>
          </w:rPr>
          <w:t>перечень</w:t>
        </w:r>
      </w:hyperlink>
      <w:r>
        <w:rPr>
          <w:rFonts w:ascii="Arial" w:hAnsi="Arial" w:cs="Arial"/>
          <w:sz w:val="20"/>
          <w:szCs w:val="20"/>
        </w:rPr>
        <w:t xml:space="preserve"> межбюджетных трансфертов из федерального бюджета в бюджеты субъектов Российской Федерации в форме субсидий, субвенций и иных межбюджетных трансфертов, имеющих целевое назначение, предоставление которых в 2015 году осуществляется в пределах суммы, необходимой для оплаты денежных обязательств по расходам получателей средств бюджета субъекта Российской Федерации, источником финансового обеспечения которых являются данные межбюджетные трансферты, утвержденный распоряжением Правительства Российской Федерации от 27 декабря 2014 г. N 2745-р.</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Получатель субсидии принимает решение о составе получателей средств и размере средств, предоставляемых каждому из них, и направляет копии этого решения получателям средств не позднее 5 календарных дней со дня заключения соглашения.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Размер указанных средств рассчитывается с учетом положений </w:t>
      </w:r>
      <w:hyperlink w:anchor="Par5303" w:history="1">
        <w:r>
          <w:rPr>
            <w:rFonts w:ascii="Arial" w:hAnsi="Arial" w:cs="Arial"/>
            <w:color w:val="0000FF"/>
            <w:sz w:val="20"/>
            <w:szCs w:val="20"/>
          </w:rPr>
          <w:t>подпункта "в" пункта 4</w:t>
        </w:r>
      </w:hyperlink>
      <w:r>
        <w:rPr>
          <w:rFonts w:ascii="Arial" w:hAnsi="Arial" w:cs="Arial"/>
          <w:sz w:val="20"/>
          <w:szCs w:val="20"/>
        </w:rPr>
        <w:t xml:space="preserve"> настоящих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Получатель средств не позднее 5 календарных дней со дня получения копии решения от получателя субсидии о причитающемся ему размере средств субсидии представляет получателю субсидии свои платежные реквизиты.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6" w:name="Par5338"/>
      <w:bookmarkEnd w:id="16"/>
      <w:r>
        <w:rPr>
          <w:rFonts w:ascii="Arial" w:hAnsi="Arial" w:cs="Arial"/>
          <w:sz w:val="20"/>
          <w:szCs w:val="20"/>
        </w:rPr>
        <w:t>14. Получатель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а) осуществляет перечисление территориальным сетевым организациям (получателям средств), предусмотренным </w:t>
      </w:r>
      <w:hyperlink w:anchor="Par5298" w:history="1">
        <w:r>
          <w:rPr>
            <w:rFonts w:ascii="Arial" w:hAnsi="Arial" w:cs="Arial"/>
            <w:color w:val="0000FF"/>
            <w:sz w:val="20"/>
            <w:szCs w:val="20"/>
          </w:rPr>
          <w:t>пунктом 2</w:t>
        </w:r>
      </w:hyperlink>
      <w:r>
        <w:rPr>
          <w:rFonts w:ascii="Arial" w:hAnsi="Arial" w:cs="Arial"/>
          <w:sz w:val="20"/>
          <w:szCs w:val="20"/>
        </w:rPr>
        <w:t xml:space="preserve"> настоящих Правил, средства субсидии в срок не позднее 3 календарных дней с момента предоставления субсидии в соответствии с </w:t>
      </w:r>
      <w:hyperlink w:anchor="Par5334" w:history="1">
        <w:r>
          <w:rPr>
            <w:rFonts w:ascii="Arial" w:hAnsi="Arial" w:cs="Arial"/>
            <w:color w:val="0000FF"/>
            <w:sz w:val="20"/>
            <w:szCs w:val="20"/>
          </w:rPr>
          <w:t>абзацем четвертым пункта 11</w:t>
        </w:r>
      </w:hyperlink>
      <w:r>
        <w:rPr>
          <w:rFonts w:ascii="Arial" w:hAnsi="Arial" w:cs="Arial"/>
          <w:sz w:val="20"/>
          <w:szCs w:val="20"/>
        </w:rPr>
        <w:t xml:space="preserve"> настоящих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б) представляет до 1 февраля года, следующего за отчетным годом, в Министерство энергетики Российской Федерации и федеральный орган исполнительной власти отчет о расходах бюджета за отчетный год и о достижении значений показателей результативности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7" w:name="Par5341"/>
      <w:bookmarkEnd w:id="17"/>
      <w:r>
        <w:rPr>
          <w:rFonts w:ascii="Arial" w:hAnsi="Arial" w:cs="Arial"/>
          <w:sz w:val="20"/>
          <w:szCs w:val="20"/>
        </w:rPr>
        <w:t>15. Показателем эффективности использования субсидии является отношение средневзвешенного (по полезному отпуску электрической энергии из сети) по уровням напряжения единого котлового тарифа на услуги по передаче электрической энергии за год, следующий за отчетным годом, определяемого на основании решения уполномоченного органа исполнительной власти субъекта Российской Федерации в области государственного регулирования тарифов, к величине средневзвешенного (по полезному отпуску электрической энергии из сети) по уровням напряжения единого котлового тарифа на услуги по передаче электрической энергии на год, следующий за отчетным годом, предусмотренного графиком доведения цен (тарифов) на услуги по передаче электрической энергии до экономически обоснованного уровня. Показатель эффективности использования субсидии за отчетный год должен быть больше либо равен 1 и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32"/>
          <w:sz w:val="20"/>
          <w:szCs w:val="20"/>
          <w:lang w:eastAsia="ru-RU"/>
        </w:rPr>
        <w:drawing>
          <wp:inline distT="0" distB="0" distL="0" distR="0">
            <wp:extent cx="787400" cy="48514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787400" cy="485140"/>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w:t>
      </w:r>
      <w:r>
        <w:rPr>
          <w:rFonts w:ascii="Arial" w:hAnsi="Arial" w:cs="Arial"/>
          <w:sz w:val="20"/>
          <w:szCs w:val="20"/>
          <w:vertAlign w:val="subscript"/>
        </w:rPr>
        <w:t>j -</w:t>
      </w:r>
      <w:r>
        <w:rPr>
          <w:rFonts w:ascii="Arial" w:hAnsi="Arial" w:cs="Arial"/>
          <w:sz w:val="20"/>
          <w:szCs w:val="20"/>
        </w:rPr>
        <w:t xml:space="preserve"> показатель эффективности использования субсидии за отчетный год;</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j - год, следующий за отчетным годом;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4"/>
          <w:sz w:val="20"/>
          <w:szCs w:val="20"/>
          <w:lang w:eastAsia="ru-RU"/>
        </w:rPr>
        <w:drawing>
          <wp:inline distT="0" distB="0" distL="0" distR="0">
            <wp:extent cx="334010" cy="25463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334010" cy="254635"/>
                    </a:xfrm>
                    <a:prstGeom prst="rect">
                      <a:avLst/>
                    </a:prstGeom>
                    <a:noFill/>
                    <a:ln>
                      <a:noFill/>
                    </a:ln>
                  </pic:spPr>
                </pic:pic>
              </a:graphicData>
            </a:graphic>
          </wp:inline>
        </w:drawing>
      </w:r>
      <w:r>
        <w:rPr>
          <w:rFonts w:ascii="Arial" w:hAnsi="Arial" w:cs="Arial"/>
          <w:sz w:val="20"/>
          <w:szCs w:val="20"/>
        </w:rPr>
        <w:t xml:space="preserve"> - средневзвешенный (по полезному отпуску электрической энергии из сети) по уровням напряжения единый котловой тариф на услуги по передаче электрической энергии в одноставочном выражении в j-м году, определяемый на основании решения уполномоченного органа исполнительной власти субъекта Российской Федерации в области государственного регулирования тарифов;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4"/>
          <w:sz w:val="20"/>
          <w:szCs w:val="20"/>
          <w:lang w:eastAsia="ru-RU"/>
        </w:rPr>
        <w:drawing>
          <wp:inline distT="0" distB="0" distL="0" distR="0">
            <wp:extent cx="334010" cy="25463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334010" cy="254635"/>
                    </a:xfrm>
                    <a:prstGeom prst="rect">
                      <a:avLst/>
                    </a:prstGeom>
                    <a:noFill/>
                    <a:ln>
                      <a:noFill/>
                    </a:ln>
                  </pic:spPr>
                </pic:pic>
              </a:graphicData>
            </a:graphic>
          </wp:inline>
        </w:drawing>
      </w:r>
      <w:r>
        <w:rPr>
          <w:rFonts w:ascii="Arial" w:hAnsi="Arial" w:cs="Arial"/>
          <w:sz w:val="20"/>
          <w:szCs w:val="20"/>
        </w:rPr>
        <w:t xml:space="preserve"> - средневзвешенный (по полезному отпуску электрической энергии из сети) по уровням напряжения единый котловой тариф на услуги по передаче электрической энергии в одноставочном выражении в j-м году, предусмотренный графиком доведения цен (тарифов) на услуги по передаче электрической энергии до экономически обоснованного уровня.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8" w:name="Par5350"/>
      <w:bookmarkEnd w:id="18"/>
      <w:r>
        <w:rPr>
          <w:rFonts w:ascii="Arial" w:hAnsi="Arial" w:cs="Arial"/>
          <w:sz w:val="20"/>
          <w:szCs w:val="20"/>
        </w:rPr>
        <w:t>16. Контроль за соблюдением субъектами Российской Федерации условий предоставления субсидий осуществляется Министерством энергетики Российской Федерации и федеральным органом исполнительной власти, осуществляющим функции по контролю и надзору в финансово-бюджетной сфере.</w:t>
      </w:r>
    </w:p>
    <w:p w:rsidR="007F30CD" w:rsidRDefault="007F30CD" w:rsidP="007F30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1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25.05.2016 N 464)</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17. Оценка эффективности использования средств субсидии осуществляется Министерством энергетики Российской Федерации и федеральным органом исполнительной власти на основании представляемого получателем субсидии в соответствии с </w:t>
      </w:r>
      <w:hyperlink w:anchor="Par5338" w:history="1">
        <w:r>
          <w:rPr>
            <w:rFonts w:ascii="Arial" w:hAnsi="Arial" w:cs="Arial"/>
            <w:color w:val="0000FF"/>
            <w:sz w:val="20"/>
            <w:szCs w:val="20"/>
          </w:rPr>
          <w:t>пунктом 14</w:t>
        </w:r>
      </w:hyperlink>
      <w:r>
        <w:rPr>
          <w:rFonts w:ascii="Arial" w:hAnsi="Arial" w:cs="Arial"/>
          <w:sz w:val="20"/>
          <w:szCs w:val="20"/>
        </w:rPr>
        <w:t xml:space="preserve"> настоящих Правил отчета.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18. Федеральный орган исполнительной власти на основании представляемого получателем субсидии в соответствии с </w:t>
      </w:r>
      <w:hyperlink w:anchor="Par5338" w:history="1">
        <w:r>
          <w:rPr>
            <w:rFonts w:ascii="Arial" w:hAnsi="Arial" w:cs="Arial"/>
            <w:color w:val="0000FF"/>
            <w:sz w:val="20"/>
            <w:szCs w:val="20"/>
          </w:rPr>
          <w:t>пунктом 14</w:t>
        </w:r>
      </w:hyperlink>
      <w:r>
        <w:rPr>
          <w:rFonts w:ascii="Arial" w:hAnsi="Arial" w:cs="Arial"/>
          <w:sz w:val="20"/>
          <w:szCs w:val="20"/>
        </w:rPr>
        <w:t xml:space="preserve"> настоящих Правил отчета проводит анализ представленной за отчетный год информации и до 1 марта года, следующего за отчетным годом, направляет в Министерство энергетики Российской Федерации заключение по результатам проведенного анализа.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В случае несоблюдения получателем субсидии условий предоставления субсидии, предусмотренных </w:t>
      </w:r>
      <w:hyperlink w:anchor="Par5300" w:history="1">
        <w:r>
          <w:rPr>
            <w:rFonts w:ascii="Arial" w:hAnsi="Arial" w:cs="Arial"/>
            <w:color w:val="0000FF"/>
            <w:sz w:val="20"/>
            <w:szCs w:val="20"/>
          </w:rPr>
          <w:t>пунктом 4</w:t>
        </w:r>
      </w:hyperlink>
      <w:r>
        <w:rPr>
          <w:rFonts w:ascii="Arial" w:hAnsi="Arial" w:cs="Arial"/>
          <w:sz w:val="20"/>
          <w:szCs w:val="20"/>
        </w:rPr>
        <w:t xml:space="preserve"> настоящих Правил, перечисление субсидии приостанавливается Министерством финансов Российской Федерации в установленном им порядке.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Перераспределение субсидий между бюджетами субъектов Российской Федерации не допускается.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В случае нецелевого использования субсидии и (или) нарушения получателем субсидии условий ее предоставления к субъекту Российской Федерации применяются бюджетные меры принуждения, предусмотренные бюджетным законодательством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21. Не использованный на 1 января года, следующего за отчетным годом, остаток субсидии подлежит возврату в федеральный бюджет органом государственной власти субъекта Российской Федерации,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субсидии, в соответствии с требованиями, установленными Бюджетным </w:t>
      </w:r>
      <w:hyperlink r:id="rId21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федеральным законом о федеральном бюджете на текущий финансовый год и плановый период.</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если неиспользованный остаток субсидии не перечислен в доход федерального бюджета, указанные средства подлежат взысканию в доход федерального бюджета в порядке, установленном Министерством финансов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наличии потребности в не использованном в текущем финансовом году остатке субсидии указанный остаток в соответствии с решением Министерства энергетики Российской Федерации может быть использован субъектом Российской Федерации в очередном финансовом году на те же цели в порядке, установленном Бюджетным </w:t>
      </w:r>
      <w:hyperlink r:id="rId21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федеральным законом о федеральном бюджете на очередной финансовый год и плановый период, для осуществления расходов бюджета субъекта Российской Федерации, источником финансового обеспечения которых являются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19" w:name="Par5360"/>
      <w:bookmarkEnd w:id="19"/>
      <w:r>
        <w:rPr>
          <w:rFonts w:ascii="Arial" w:hAnsi="Arial" w:cs="Arial"/>
          <w:sz w:val="20"/>
          <w:szCs w:val="20"/>
        </w:rPr>
        <w:t>22. В случае если субъектом Российской Федерации по состоянию на 31 декабря года, в котором предоставляется субсидия, допущены нарушения обязательств, предусмотренных соглашением, и в срок до 1 февраля года, следующего за отчетным годом, указанные нарушения не устранены, объем средств, подлежащий возврату из бюджета субъекта Российской Федерации в федеральный бюджет до 1 июня года, следующего за отчетным годом (V</w:t>
      </w:r>
      <w:r>
        <w:rPr>
          <w:rFonts w:ascii="Arial" w:hAnsi="Arial" w:cs="Arial"/>
          <w:sz w:val="20"/>
          <w:szCs w:val="20"/>
          <w:vertAlign w:val="subscript"/>
        </w:rPr>
        <w:t>возврата</w:t>
      </w:r>
      <w:r>
        <w:rPr>
          <w:rFonts w:ascii="Arial" w:hAnsi="Arial" w:cs="Arial"/>
          <w:sz w:val="20"/>
          <w:szCs w:val="20"/>
        </w:rPr>
        <w:t>),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34"/>
          <w:sz w:val="20"/>
          <w:szCs w:val="20"/>
          <w:lang w:eastAsia="ru-RU"/>
        </w:rPr>
        <w:drawing>
          <wp:inline distT="0" distB="0" distL="0" distR="0">
            <wp:extent cx="2099310" cy="50101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099310" cy="501015"/>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V</w:t>
      </w:r>
      <w:r>
        <w:rPr>
          <w:rFonts w:ascii="Arial" w:hAnsi="Arial" w:cs="Arial"/>
          <w:sz w:val="20"/>
          <w:szCs w:val="20"/>
          <w:vertAlign w:val="subscript"/>
        </w:rPr>
        <w:t>субсидии</w:t>
      </w:r>
      <w:r>
        <w:rPr>
          <w:rFonts w:ascii="Arial" w:hAnsi="Arial" w:cs="Arial"/>
          <w:sz w:val="20"/>
          <w:szCs w:val="20"/>
        </w:rPr>
        <w:t xml:space="preserve"> - размер субсидии, предоставленной бюджету субъекта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w:t>
      </w:r>
      <w:r>
        <w:rPr>
          <w:rFonts w:ascii="Arial" w:hAnsi="Arial" w:cs="Arial"/>
          <w:sz w:val="20"/>
          <w:szCs w:val="20"/>
          <w:vertAlign w:val="subscript"/>
        </w:rPr>
        <w:t>р факт</w:t>
      </w:r>
      <w:r>
        <w:rPr>
          <w:rFonts w:ascii="Arial" w:hAnsi="Arial" w:cs="Arial"/>
          <w:sz w:val="20"/>
          <w:szCs w:val="20"/>
        </w:rPr>
        <w:t xml:space="preserve"> - фактически достигнутое значение показателя результативности использования субсидии в отчетном году;</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w:t>
      </w:r>
      <w:r>
        <w:rPr>
          <w:rFonts w:ascii="Arial" w:hAnsi="Arial" w:cs="Arial"/>
          <w:sz w:val="20"/>
          <w:szCs w:val="20"/>
          <w:vertAlign w:val="subscript"/>
        </w:rPr>
        <w:t>р план</w:t>
      </w:r>
      <w:r>
        <w:rPr>
          <w:rFonts w:ascii="Arial" w:hAnsi="Arial" w:cs="Arial"/>
          <w:sz w:val="20"/>
          <w:szCs w:val="20"/>
        </w:rPr>
        <w:t xml:space="preserve"> - плановое значение показателя результативности использования субсидии, установленное соглашением.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23. При расчете возврата субсидии в соответствии с </w:t>
      </w:r>
      <w:hyperlink w:anchor="Par5360" w:history="1">
        <w:r>
          <w:rPr>
            <w:rFonts w:ascii="Arial" w:hAnsi="Arial" w:cs="Arial"/>
            <w:color w:val="0000FF"/>
            <w:sz w:val="20"/>
            <w:szCs w:val="20"/>
          </w:rPr>
          <w:t>пунктом 22</w:t>
        </w:r>
      </w:hyperlink>
      <w:r>
        <w:rPr>
          <w:rFonts w:ascii="Arial" w:hAnsi="Arial" w:cs="Arial"/>
          <w:sz w:val="20"/>
          <w:szCs w:val="20"/>
        </w:rPr>
        <w:t xml:space="preserve"> настоящих Правил используются только положительные значения, отражающие уровень недостижения показателя результативности и эффективности использования субсидии.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24. 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были не выполнены в силу обстоятельств непреодолимой силы.</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25. 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а также в случае существенного (более чем на 20 процентов) сокращения размера субсидии.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предоставления субсидий</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из федерального бюджета бюджетам</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субъектов 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на ликвидацию перекрестного</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субсидирования в электроэнергетике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 рамках подпрограммы "Развитие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модернизация электроэнергетики"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программы</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20" w:name="Par5389"/>
      <w:bookmarkEnd w:id="20"/>
      <w:r>
        <w:rPr>
          <w:rFonts w:ascii="Arial" w:hAnsi="Arial" w:cs="Arial"/>
          <w:sz w:val="20"/>
          <w:szCs w:val="20"/>
        </w:rPr>
        <w:t>МЕТОДИКА</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РАСЧЕТА СУБСИДИЙ, ПРЕДОСТАВЛЯЕМЫХ В 2015 ГОДУ</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ИЗ ФЕДЕРАЛЬНОГО БЮДЖЕТА БЮДЖЕТАМ СУБЪЕКТОВ РОССИЙСКОЙ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ФЕДЕРАЦИИ НА ЛИКВИДАЦИЮ ПЕРЕКРЕСТНОГО СУБСИДИРОВАНИЯ</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ЭЛЕКТРОЭНЕРГЕТИКЕ В РАМКАХ ПОДПРОГРАММЫ "РАЗВИТИЕ</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МОДЕРНИЗАЦИЯ ЭЛЕКТРОЭНЕРГЕТИКИ" ГОСУДАРСТВЕННОЙ</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ПРОГРАММЫ РОССИЙСКОЙ ФЕДЕРАЦИИ "ЭНЕРГОЭФФЕКТИВНОСТЬ</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Настоящая методика устанавливает критерии отбора субъектов Российской Федерации, между бюджетами которых распределяются субсидии, предоставляемые из федерального бюджета бюджетам субъектов Российской Федерации на ликвидацию перекрестного субсидирования в части компенсации экономически обоснованных затрат территориальных сетевых организаций, не учтенных при установлении регулируемых цен (тарифов) на оказание услуг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215" w:history="1">
        <w:r>
          <w:rPr>
            <w:rFonts w:ascii="Arial" w:hAnsi="Arial" w:cs="Arial"/>
            <w:color w:val="0000FF"/>
            <w:sz w:val="20"/>
            <w:szCs w:val="20"/>
          </w:rPr>
          <w:t>статьями 8</w:t>
        </w:r>
      </w:hyperlink>
      <w:r>
        <w:rPr>
          <w:rFonts w:ascii="Arial" w:hAnsi="Arial" w:cs="Arial"/>
          <w:sz w:val="20"/>
          <w:szCs w:val="20"/>
        </w:rPr>
        <w:t xml:space="preserve"> и </w:t>
      </w:r>
      <w:hyperlink r:id="rId216"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 (далее соответственно - выпадающие доходы, субсидии), а также порядок расчета размера субсидий для каждого из указанных субъектов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Субсидии предоставляются бюджетам субъектов Российской Федерации, удовлетворяющих одновременно следующим критериям:</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а) территория субъекта Российской Федерации включена в перечень территорий, объединенных в ценовые зоны оптового рынка электрической энергии (мощности) в соответствии с </w:t>
      </w:r>
      <w:hyperlink r:id="rId217" w:history="1">
        <w:r>
          <w:rPr>
            <w:rFonts w:ascii="Arial" w:hAnsi="Arial" w:cs="Arial"/>
            <w:color w:val="0000FF"/>
            <w:sz w:val="20"/>
            <w:szCs w:val="20"/>
          </w:rPr>
          <w:t>Правилами</w:t>
        </w:r>
      </w:hyperlink>
      <w:r>
        <w:rPr>
          <w:rFonts w:ascii="Arial" w:hAnsi="Arial" w:cs="Arial"/>
          <w:sz w:val="20"/>
          <w:szCs w:val="20"/>
        </w:rP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б) рост одноставочного тарифа на услуги по передаче электрической энергии в субъекте Российской Федерации, не дифференцированного по уровням напряжения, составит более 12 процентов в случае включения выпадающих доходов в необходимую валовую выручку территориальных сетевых организаций;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на территории субъекта Российской Федерации с учетом прекращения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временного продления передачи таких объектов в аренду в порядке, определенном </w:t>
      </w:r>
      <w:hyperlink r:id="rId218" w:history="1">
        <w:r>
          <w:rPr>
            <w:rFonts w:ascii="Arial" w:hAnsi="Arial" w:cs="Arial"/>
            <w:color w:val="0000FF"/>
            <w:sz w:val="20"/>
            <w:szCs w:val="20"/>
          </w:rPr>
          <w:t>статьями 8</w:t>
        </w:r>
      </w:hyperlink>
      <w:r>
        <w:rPr>
          <w:rFonts w:ascii="Arial" w:hAnsi="Arial" w:cs="Arial"/>
          <w:sz w:val="20"/>
          <w:szCs w:val="20"/>
        </w:rPr>
        <w:t xml:space="preserve"> и </w:t>
      </w:r>
      <w:hyperlink r:id="rId219"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 объем услуг по передаче электрической энергии территориальными сетевыми организациями в году, в котором предоставляется субсидия, уменьшился более чем на 55 процентов относительно 2013 года.</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Рост одноставочного тарифа на услуги по передаче электрической энергии в субъекте Российской Федерации, не дифференцированного по уровням напряжения,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30"/>
          <w:sz w:val="20"/>
          <w:szCs w:val="20"/>
          <w:lang w:eastAsia="ru-RU"/>
        </w:rPr>
        <w:drawing>
          <wp:inline distT="0" distB="0" distL="0" distR="0">
            <wp:extent cx="1311910" cy="461010"/>
            <wp:effectExtent l="0" t="0" r="254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1311910" cy="461010"/>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2"/>
          <w:sz w:val="20"/>
          <w:szCs w:val="20"/>
          <w:lang w:eastAsia="ru-RU"/>
        </w:rPr>
        <w:lastRenderedPageBreak/>
        <w:drawing>
          <wp:inline distT="0" distB="0" distL="0" distR="0">
            <wp:extent cx="723265" cy="246380"/>
            <wp:effectExtent l="0" t="0" r="635" b="127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23265" cy="246380"/>
                    </a:xfrm>
                    <a:prstGeom prst="rect">
                      <a:avLst/>
                    </a:prstGeom>
                    <a:noFill/>
                    <a:ln>
                      <a:noFill/>
                    </a:ln>
                  </pic:spPr>
                </pic:pic>
              </a:graphicData>
            </a:graphic>
          </wp:inline>
        </w:drawing>
      </w:r>
      <w:r>
        <w:rPr>
          <w:rFonts w:ascii="Arial" w:hAnsi="Arial" w:cs="Arial"/>
          <w:sz w:val="20"/>
          <w:szCs w:val="20"/>
        </w:rPr>
        <w:t xml:space="preserve"> -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в случае включения выпадающих доходов в необходимую валовую выручку территориальных сетевых организаций;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2"/>
          <w:sz w:val="20"/>
          <w:szCs w:val="20"/>
          <w:lang w:eastAsia="ru-RU"/>
        </w:rPr>
        <w:drawing>
          <wp:inline distT="0" distB="0" distL="0" distR="0">
            <wp:extent cx="803275" cy="246380"/>
            <wp:effectExtent l="0" t="0" r="0" b="127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803275" cy="246380"/>
                    </a:xfrm>
                    <a:prstGeom prst="rect">
                      <a:avLst/>
                    </a:prstGeom>
                    <a:noFill/>
                    <a:ln>
                      <a:noFill/>
                    </a:ln>
                  </pic:spPr>
                </pic:pic>
              </a:graphicData>
            </a:graphic>
          </wp:inline>
        </w:drawing>
      </w:r>
      <w:r>
        <w:rPr>
          <w:rFonts w:ascii="Arial" w:hAnsi="Arial" w:cs="Arial"/>
          <w:sz w:val="20"/>
          <w:szCs w:val="20"/>
        </w:rPr>
        <w:t xml:space="preserve"> -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без учета выпадающих доходов.</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w:t>
      </w:r>
      <w:r>
        <w:rPr>
          <w:rFonts w:ascii="Arial" w:hAnsi="Arial" w:cs="Arial"/>
          <w:noProof/>
          <w:position w:val="-12"/>
          <w:sz w:val="20"/>
          <w:szCs w:val="20"/>
          <w:lang w:eastAsia="ru-RU"/>
        </w:rPr>
        <w:drawing>
          <wp:inline distT="0" distB="0" distL="0" distR="0">
            <wp:extent cx="723265" cy="246380"/>
            <wp:effectExtent l="0" t="0" r="635"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23265" cy="246380"/>
                    </a:xfrm>
                    <a:prstGeom prst="rect">
                      <a:avLst/>
                    </a:prstGeom>
                    <a:noFill/>
                    <a:ln>
                      <a:noFill/>
                    </a:ln>
                  </pic:spPr>
                </pic:pic>
              </a:graphicData>
            </a:graphic>
          </wp:inline>
        </w:drawing>
      </w:r>
      <w:r>
        <w:rPr>
          <w:rFonts w:ascii="Arial" w:hAnsi="Arial" w:cs="Arial"/>
          <w:sz w:val="20"/>
          <w:szCs w:val="20"/>
        </w:rPr>
        <w:t>), в случае включения выпадающих доходов в необходимую валовую выручку территориальных сетевых организаций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30"/>
          <w:sz w:val="20"/>
          <w:szCs w:val="20"/>
          <w:lang w:eastAsia="ru-RU"/>
        </w:rPr>
        <w:drawing>
          <wp:inline distT="0" distB="0" distL="0" distR="0">
            <wp:extent cx="2298065" cy="461010"/>
            <wp:effectExtent l="0" t="0" r="698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298065" cy="461010"/>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2"/>
          <w:sz w:val="20"/>
          <w:szCs w:val="20"/>
          <w:lang w:eastAsia="ru-RU"/>
        </w:rPr>
        <w:drawing>
          <wp:inline distT="0" distB="0" distL="0" distR="0">
            <wp:extent cx="485140" cy="246380"/>
            <wp:effectExtent l="0" t="0" r="0"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485140" cy="246380"/>
                    </a:xfrm>
                    <a:prstGeom prst="rect">
                      <a:avLst/>
                    </a:prstGeom>
                    <a:noFill/>
                    <a:ln>
                      <a:noFill/>
                    </a:ln>
                  </pic:spPr>
                </pic:pic>
              </a:graphicData>
            </a:graphic>
          </wp:inline>
        </w:drawing>
      </w:r>
      <w:r>
        <w:rPr>
          <w:rFonts w:ascii="Arial" w:hAnsi="Arial" w:cs="Arial"/>
          <w:sz w:val="20"/>
          <w:szCs w:val="20"/>
        </w:rPr>
        <w:t xml:space="preserve"> - необходимая валовая выручка (на содержание) территориальных сетевых организаций, учтенная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услуги по передаче электрической энергии на год, в котором предоставляется субсидия (млн. рублей);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2"/>
          <w:sz w:val="20"/>
          <w:szCs w:val="20"/>
          <w:lang w:eastAsia="ru-RU"/>
        </w:rPr>
        <w:drawing>
          <wp:inline distT="0" distB="0" distL="0" distR="0">
            <wp:extent cx="270510" cy="246380"/>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70510" cy="246380"/>
                    </a:xfrm>
                    <a:prstGeom prst="rect">
                      <a:avLst/>
                    </a:prstGeom>
                    <a:noFill/>
                    <a:ln>
                      <a:noFill/>
                    </a:ln>
                  </pic:spPr>
                </pic:pic>
              </a:graphicData>
            </a:graphic>
          </wp:inline>
        </w:drawing>
      </w:r>
      <w:r>
        <w:rPr>
          <w:rFonts w:ascii="Arial" w:hAnsi="Arial" w:cs="Arial"/>
          <w:sz w:val="20"/>
          <w:szCs w:val="20"/>
        </w:rPr>
        <w:t xml:space="preserve"> - расходы на оплату потерь в распределительных сетях, учтенные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услуги по передаче электрической энергии на год, в котором предоставляется субсидия (млн. рублей);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2"/>
          <w:sz w:val="20"/>
          <w:szCs w:val="20"/>
          <w:lang w:eastAsia="ru-RU"/>
        </w:rPr>
        <w:drawing>
          <wp:inline distT="0" distB="0" distL="0" distR="0">
            <wp:extent cx="374015" cy="246380"/>
            <wp:effectExtent l="0" t="0" r="6985"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374015" cy="246380"/>
                    </a:xfrm>
                    <a:prstGeom prst="rect">
                      <a:avLst/>
                    </a:prstGeom>
                    <a:noFill/>
                    <a:ln>
                      <a:noFill/>
                    </a:ln>
                  </pic:spPr>
                </pic:pic>
              </a:graphicData>
            </a:graphic>
          </wp:inline>
        </w:drawing>
      </w:r>
      <w:r>
        <w:rPr>
          <w:rFonts w:ascii="Arial" w:hAnsi="Arial" w:cs="Arial"/>
          <w:sz w:val="20"/>
          <w:szCs w:val="20"/>
        </w:rPr>
        <w:t xml:space="preserve"> - выпадающие доходы без учета экономического эффекта от величины компенсации, указанной в </w:t>
      </w:r>
      <w:hyperlink w:anchor="Par5315" w:history="1">
        <w:r>
          <w:rPr>
            <w:rFonts w:ascii="Arial" w:hAnsi="Arial" w:cs="Arial"/>
            <w:color w:val="0000FF"/>
            <w:sz w:val="20"/>
            <w:szCs w:val="20"/>
          </w:rPr>
          <w:t>подпункте "к" пункта 5</w:t>
        </w:r>
      </w:hyperlink>
      <w:r>
        <w:rPr>
          <w:rFonts w:ascii="Arial" w:hAnsi="Arial" w:cs="Arial"/>
          <w:sz w:val="20"/>
          <w:szCs w:val="20"/>
        </w:rPr>
        <w:t xml:space="preserve"> Правил предоставления субсидий из федерального бюджета бюджетам субъектов Российской Федерации на ликвидацию перекрестного субсидирования в электроэнергетике в рамках </w:t>
      </w:r>
      <w:hyperlink r:id="rId227" w:history="1">
        <w:r>
          <w:rPr>
            <w:rFonts w:ascii="Arial" w:hAnsi="Arial" w:cs="Arial"/>
            <w:color w:val="0000FF"/>
            <w:sz w:val="20"/>
            <w:szCs w:val="20"/>
          </w:rPr>
          <w:t>подпрограммы</w:t>
        </w:r>
      </w:hyperlink>
      <w:r>
        <w:rPr>
          <w:rFonts w:ascii="Arial" w:hAnsi="Arial" w:cs="Arial"/>
          <w:sz w:val="20"/>
          <w:szCs w:val="20"/>
        </w:rPr>
        <w:t xml:space="preserve"> "Развитие и модернизация электроэнергетики" государственной </w:t>
      </w:r>
      <w:hyperlink r:id="rId228" w:history="1">
        <w:r>
          <w:rPr>
            <w:rFonts w:ascii="Arial" w:hAnsi="Arial" w:cs="Arial"/>
            <w:color w:val="0000FF"/>
            <w:sz w:val="20"/>
            <w:szCs w:val="20"/>
          </w:rPr>
          <w:t>программы</w:t>
        </w:r>
      </w:hyperlink>
      <w:r>
        <w:rPr>
          <w:rFonts w:ascii="Arial" w:hAnsi="Arial" w:cs="Arial"/>
          <w:sz w:val="20"/>
          <w:szCs w:val="20"/>
        </w:rPr>
        <w:t xml:space="preserve"> Российской Федерации "Энергоэффективность и развитие энергетики", утвержденных постановлением Правительства Российской Федерации от 9 октября 2015 г. N 1079 (далее - Правила) (млн. рублей);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w:t>
      </w:r>
      <w:r>
        <w:rPr>
          <w:rFonts w:ascii="Arial" w:hAnsi="Arial" w:cs="Arial"/>
          <w:sz w:val="20"/>
          <w:szCs w:val="20"/>
          <w:vertAlign w:val="subscript"/>
        </w:rPr>
        <w:t>k</w:t>
      </w:r>
      <w:r>
        <w:rPr>
          <w:rFonts w:ascii="Arial" w:hAnsi="Arial" w:cs="Arial"/>
          <w:sz w:val="20"/>
          <w:szCs w:val="20"/>
        </w:rPr>
        <w:t xml:space="preserve"> - полезный отпуск всех групп потребителей, включая население, учтенный органом исполнительной власти k-го субъекта Российской Федерации в области государственного регулирования тарифов при установлении единых (котловых) тарифов на услуги по передаче электрической энергии на год, в котором предоставляется субсидия (млн. кВт·ч).</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 Одноставочный тариф на оказание услуг по передаче электрической энергии в k-м субъекте Российской Федерации, не дифференцированный по уровням напряжения, без учета выпадающих доходов (</w:t>
      </w:r>
      <w:r>
        <w:rPr>
          <w:rFonts w:ascii="Arial" w:hAnsi="Arial" w:cs="Arial"/>
          <w:noProof/>
          <w:position w:val="-12"/>
          <w:sz w:val="20"/>
          <w:szCs w:val="20"/>
          <w:lang w:eastAsia="ru-RU"/>
        </w:rPr>
        <w:drawing>
          <wp:inline distT="0" distB="0" distL="0" distR="0">
            <wp:extent cx="803275" cy="246380"/>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803275" cy="246380"/>
                    </a:xfrm>
                    <a:prstGeom prst="rect">
                      <a:avLst/>
                    </a:prstGeom>
                    <a:noFill/>
                    <a:ln>
                      <a:noFill/>
                    </a:ln>
                  </pic:spPr>
                </pic:pic>
              </a:graphicData>
            </a:graphic>
          </wp:inline>
        </w:drawing>
      </w:r>
      <w:r>
        <w:rPr>
          <w:rFonts w:ascii="Arial" w:hAnsi="Arial" w:cs="Arial"/>
          <w:sz w:val="20"/>
          <w:szCs w:val="20"/>
        </w:rPr>
        <w:t>)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30"/>
          <w:sz w:val="20"/>
          <w:szCs w:val="20"/>
          <w:lang w:eastAsia="ru-RU"/>
        </w:rPr>
        <w:drawing>
          <wp:inline distT="0" distB="0" distL="0" distR="0">
            <wp:extent cx="1876425" cy="46101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876425" cy="461010"/>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bookmarkStart w:id="21" w:name="Par5423"/>
      <w:bookmarkEnd w:id="21"/>
      <w:r>
        <w:rPr>
          <w:rFonts w:ascii="Arial" w:hAnsi="Arial" w:cs="Arial"/>
          <w:sz w:val="20"/>
          <w:szCs w:val="20"/>
        </w:rPr>
        <w:t>6. Размер субсидии, предоставляемой бюджету k-го субъекта Российской Федерации в j-м году (</w:t>
      </w:r>
      <w:r>
        <w:rPr>
          <w:rFonts w:ascii="Arial" w:hAnsi="Arial" w:cs="Arial"/>
          <w:noProof/>
          <w:position w:val="-14"/>
          <w:sz w:val="20"/>
          <w:szCs w:val="20"/>
          <w:lang w:eastAsia="ru-RU"/>
        </w:rPr>
        <w:drawing>
          <wp:inline distT="0" distB="0" distL="0" distR="0">
            <wp:extent cx="254635" cy="2546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r>
        <w:rPr>
          <w:rFonts w:ascii="Arial" w:hAnsi="Arial" w:cs="Arial"/>
          <w:sz w:val="20"/>
          <w:szCs w:val="20"/>
        </w:rPr>
        <w:t>), определяется по формуле:</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noProof/>
          <w:position w:val="-14"/>
          <w:sz w:val="20"/>
          <w:szCs w:val="20"/>
          <w:lang w:eastAsia="ru-RU"/>
        </w:rPr>
        <w:drawing>
          <wp:inline distT="0" distB="0" distL="0" distR="0">
            <wp:extent cx="1534795" cy="25463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534795" cy="254635"/>
                    </a:xfrm>
                    <a:prstGeom prst="rect">
                      <a:avLst/>
                    </a:prstGeom>
                    <a:noFill/>
                    <a:ln>
                      <a:noFill/>
                    </a:ln>
                  </pic:spPr>
                </pic:pic>
              </a:graphicData>
            </a:graphic>
          </wp:inline>
        </w:drawing>
      </w:r>
      <w:r>
        <w:rPr>
          <w:rFonts w:ascii="Arial" w:hAnsi="Arial" w:cs="Arial"/>
          <w:sz w:val="20"/>
          <w:szCs w:val="20"/>
        </w:rPr>
        <w:t>,</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j - год, в котором предоставляется субсидия;</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ВД</w:t>
      </w:r>
      <w:r>
        <w:rPr>
          <w:rFonts w:ascii="Arial" w:hAnsi="Arial" w:cs="Arial"/>
          <w:sz w:val="20"/>
          <w:szCs w:val="20"/>
          <w:vertAlign w:val="subscript"/>
        </w:rPr>
        <w:t>kj</w:t>
      </w:r>
      <w:r>
        <w:rPr>
          <w:rFonts w:ascii="Arial" w:hAnsi="Arial" w:cs="Arial"/>
          <w:sz w:val="20"/>
          <w:szCs w:val="20"/>
        </w:rPr>
        <w:t xml:space="preserve"> - выпадающие доходы территориальных сетевых организаций, функционирующих на территории k-го субъекта Российской Федерации в j-м году;</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K</w:t>
      </w:r>
      <w:r>
        <w:rPr>
          <w:rFonts w:ascii="Arial" w:hAnsi="Arial" w:cs="Arial"/>
          <w:sz w:val="20"/>
          <w:szCs w:val="20"/>
          <w:vertAlign w:val="subscript"/>
        </w:rPr>
        <w:t>kj</w:t>
      </w:r>
      <w:r>
        <w:rPr>
          <w:rFonts w:ascii="Arial" w:hAnsi="Arial" w:cs="Arial"/>
          <w:sz w:val="20"/>
          <w:szCs w:val="20"/>
        </w:rPr>
        <w:t xml:space="preserve"> - величина компенсации выпадающих доходов территориальных сетевых организаций, функционирующих на территории k-го субъекта Российской Федерации в j-м году, предусмотренная </w:t>
      </w:r>
      <w:hyperlink w:anchor="Par5315" w:history="1">
        <w:r>
          <w:rPr>
            <w:rFonts w:ascii="Arial" w:hAnsi="Arial" w:cs="Arial"/>
            <w:color w:val="0000FF"/>
            <w:sz w:val="20"/>
            <w:szCs w:val="20"/>
          </w:rPr>
          <w:t>подпунктом "к" пункта 5</w:t>
        </w:r>
      </w:hyperlink>
      <w:r>
        <w:rPr>
          <w:rFonts w:ascii="Arial" w:hAnsi="Arial" w:cs="Arial"/>
          <w:sz w:val="20"/>
          <w:szCs w:val="20"/>
        </w:rPr>
        <w:t xml:space="preserve">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14"/>
          <w:sz w:val="20"/>
          <w:szCs w:val="20"/>
          <w:lang w:eastAsia="ru-RU"/>
        </w:rPr>
        <w:lastRenderedPageBreak/>
        <w:drawing>
          <wp:inline distT="0" distB="0" distL="0" distR="0">
            <wp:extent cx="381635" cy="254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381635" cy="254635"/>
                    </a:xfrm>
                    <a:prstGeom prst="rect">
                      <a:avLst/>
                    </a:prstGeom>
                    <a:noFill/>
                    <a:ln>
                      <a:noFill/>
                    </a:ln>
                  </pic:spPr>
                </pic:pic>
              </a:graphicData>
            </a:graphic>
          </wp:inline>
        </w:drawing>
      </w:r>
      <w:r>
        <w:rPr>
          <w:rFonts w:ascii="Arial" w:hAnsi="Arial" w:cs="Arial"/>
          <w:sz w:val="20"/>
          <w:szCs w:val="20"/>
        </w:rPr>
        <w:t xml:space="preserve"> - объем бюджетных ассигнований в j-м году k-го субъекта Российской Федерации на софинансирование мероприятий по ликвидации перекрестного субсидирования в целях компенсации экономически обоснованных затрат территориальных сетевых организаций, не учтенных при установлении регулируемых цен (тарифов) на услуги по передаче электрической энергии и связанных с прекращением с 1 января 2014 г. передачи в аренду территориальным сетевым организациям объектов электросетевого хозяйства и (или) их частей, относящихся к единой национальной (общероссийской) электрической сети, или временным продлением передачи таких объектов в аренду в порядке, определенном </w:t>
      </w:r>
      <w:hyperlink r:id="rId233" w:history="1">
        <w:r>
          <w:rPr>
            <w:rFonts w:ascii="Arial" w:hAnsi="Arial" w:cs="Arial"/>
            <w:color w:val="0000FF"/>
            <w:sz w:val="20"/>
            <w:szCs w:val="20"/>
          </w:rPr>
          <w:t>статьями 8</w:t>
        </w:r>
      </w:hyperlink>
      <w:r>
        <w:rPr>
          <w:rFonts w:ascii="Arial" w:hAnsi="Arial" w:cs="Arial"/>
          <w:sz w:val="20"/>
          <w:szCs w:val="20"/>
        </w:rPr>
        <w:t xml:space="preserve"> и </w:t>
      </w:r>
      <w:hyperlink r:id="rId234" w:history="1">
        <w:r>
          <w:rPr>
            <w:rFonts w:ascii="Arial" w:hAnsi="Arial" w:cs="Arial"/>
            <w:color w:val="0000FF"/>
            <w:sz w:val="20"/>
            <w:szCs w:val="20"/>
          </w:rPr>
          <w:t>23.2</w:t>
        </w:r>
      </w:hyperlink>
      <w:r>
        <w:rPr>
          <w:rFonts w:ascii="Arial" w:hAnsi="Arial" w:cs="Arial"/>
          <w:sz w:val="20"/>
          <w:szCs w:val="20"/>
        </w:rPr>
        <w:t xml:space="preserve"> Федерального закона "Об электроэнергетике".</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 Величина компенсации, предусмотренной </w:t>
      </w:r>
      <w:hyperlink w:anchor="Par5315" w:history="1">
        <w:r>
          <w:rPr>
            <w:rFonts w:ascii="Arial" w:hAnsi="Arial" w:cs="Arial"/>
            <w:color w:val="0000FF"/>
            <w:sz w:val="20"/>
            <w:szCs w:val="20"/>
          </w:rPr>
          <w:t>подпунктом "к" пункта 5</w:t>
        </w:r>
      </w:hyperlink>
      <w:r>
        <w:rPr>
          <w:rFonts w:ascii="Arial" w:hAnsi="Arial" w:cs="Arial"/>
          <w:sz w:val="20"/>
          <w:szCs w:val="20"/>
        </w:rPr>
        <w:t xml:space="preserve"> Правил, определяется на момент заключения между Министерством энергетики Российской Федерации, федеральным органом исполнительной власти в области регулирования тарифов и получателем субсидии соглашения о предоставлении субсидии по типовой </w:t>
      </w:r>
      <w:hyperlink r:id="rId235" w:history="1">
        <w:r>
          <w:rPr>
            <w:rFonts w:ascii="Arial" w:hAnsi="Arial" w:cs="Arial"/>
            <w:color w:val="0000FF"/>
            <w:sz w:val="20"/>
            <w:szCs w:val="20"/>
          </w:rPr>
          <w:t>форме</w:t>
        </w:r>
      </w:hyperlink>
      <w:r>
        <w:rPr>
          <w:rFonts w:ascii="Arial" w:hAnsi="Arial" w:cs="Arial"/>
          <w:sz w:val="20"/>
          <w:szCs w:val="20"/>
        </w:rPr>
        <w:t>, утвержденной Министерством энергетики Российской Федерации.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8. Размер субсидии, предоставляемой бюджету k-го субъекта Российской Федерации в j-м году, определяемый в соответствии с пунктом 6 настоящей методики, не может превышать размер средств, предусмотренных в федеральном бюджете на цели, указанные в </w:t>
      </w:r>
      <w:hyperlink w:anchor="Par5298" w:history="1">
        <w:r>
          <w:rPr>
            <w:rFonts w:ascii="Arial" w:hAnsi="Arial" w:cs="Arial"/>
            <w:color w:val="0000FF"/>
            <w:sz w:val="20"/>
            <w:szCs w:val="20"/>
          </w:rPr>
          <w:t>пункте 2</w:t>
        </w:r>
      </w:hyperlink>
      <w:r>
        <w:rPr>
          <w:rFonts w:ascii="Arial" w:hAnsi="Arial" w:cs="Arial"/>
          <w:sz w:val="20"/>
          <w:szCs w:val="20"/>
        </w:rPr>
        <w:t xml:space="preserve"> Правил.</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 Параметры, используемые в соответствии с </w:t>
      </w:r>
      <w:hyperlink w:anchor="Par5423" w:history="1">
        <w:r>
          <w:rPr>
            <w:rFonts w:ascii="Arial" w:hAnsi="Arial" w:cs="Arial"/>
            <w:color w:val="0000FF"/>
            <w:sz w:val="20"/>
            <w:szCs w:val="20"/>
          </w:rPr>
          <w:t>пунктом 6</w:t>
        </w:r>
      </w:hyperlink>
      <w:r>
        <w:rPr>
          <w:rFonts w:ascii="Arial" w:hAnsi="Arial" w:cs="Arial"/>
          <w:sz w:val="20"/>
          <w:szCs w:val="20"/>
        </w:rPr>
        <w:t xml:space="preserve"> настоящей методики при расчете размера субсидий, направляемых получателям средств, не включают налог на добавленную стоимость.</w:t>
      </w: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sectPr w:rsidR="007F30CD">
          <w:pgSz w:w="11906" w:h="16838"/>
          <w:pgMar w:top="1440" w:right="566" w:bottom="1440" w:left="1133" w:header="0" w:footer="0" w:gutter="0"/>
          <w:cols w:space="720"/>
          <w:noEndnote/>
        </w:sectPr>
      </w:pPr>
    </w:p>
    <w:p w:rsidR="007F30CD" w:rsidRDefault="007F30CD" w:rsidP="007F30C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lastRenderedPageBreak/>
        <w:t>Приложение N 7</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государственной программе</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"Энергоэффективность</w:t>
      </w:r>
    </w:p>
    <w:p w:rsidR="007F30CD" w:rsidRDefault="007F30CD" w:rsidP="007F30C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развитие энергетики"</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bookmarkStart w:id="22" w:name="Par5446"/>
      <w:bookmarkEnd w:id="22"/>
      <w:r>
        <w:rPr>
          <w:rFonts w:ascii="Arial" w:hAnsi="Arial" w:cs="Arial"/>
          <w:sz w:val="20"/>
          <w:szCs w:val="20"/>
        </w:rPr>
        <w:t>ПЛАН</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РЕАЛИЗАЦИИ ГОСУДАРСТВЕННОЙ ПРОГРАММЫ РОССИЙСКОЙ ФЕДЕРАЦИИ</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"ЭНЕРГОЭФФЕКТИВНОСТЬ И РАЗВИТИЕ ЭНЕРГЕТИКИ" НА 2016 ГОД</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НА ПЛАНОВЫЙ ПЕРИОД 2017 И 2018 ГОДОВ</w:t>
      </w:r>
    </w:p>
    <w:p w:rsidR="007F30CD" w:rsidRDefault="007F30CD" w:rsidP="007F30CD">
      <w:pPr>
        <w:autoSpaceDE w:val="0"/>
        <w:autoSpaceDN w:val="0"/>
        <w:adjustRightInd w:val="0"/>
        <w:spacing w:after="0" w:line="240" w:lineRule="auto"/>
        <w:jc w:val="center"/>
        <w:rPr>
          <w:rFonts w:ascii="Arial" w:hAnsi="Arial" w:cs="Arial"/>
          <w:sz w:val="20"/>
          <w:szCs w:val="20"/>
        </w:rPr>
      </w:pP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изменяющих документов</w:t>
      </w:r>
    </w:p>
    <w:p w:rsidR="007F30CD" w:rsidRDefault="007F30CD" w:rsidP="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3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02.08.2016 N 750)</w:t>
      </w:r>
    </w:p>
    <w:p w:rsidR="007F30CD" w:rsidRDefault="007F30CD" w:rsidP="007F30CD">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46"/>
        <w:gridCol w:w="3147"/>
        <w:gridCol w:w="626"/>
        <w:gridCol w:w="1360"/>
        <w:gridCol w:w="932"/>
        <w:gridCol w:w="932"/>
        <w:gridCol w:w="932"/>
        <w:gridCol w:w="932"/>
        <w:gridCol w:w="932"/>
        <w:gridCol w:w="932"/>
        <w:gridCol w:w="932"/>
        <w:gridCol w:w="932"/>
        <w:gridCol w:w="932"/>
        <w:gridCol w:w="932"/>
        <w:gridCol w:w="932"/>
        <w:gridCol w:w="937"/>
      </w:tblGrid>
      <w:tr w:rsidR="007F30CD">
        <w:tc>
          <w:tcPr>
            <w:tcW w:w="3893" w:type="dxa"/>
            <w:gridSpan w:val="2"/>
            <w:vMerge w:val="restart"/>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подпрограммы, контрольного события Программы</w:t>
            </w:r>
          </w:p>
        </w:tc>
        <w:tc>
          <w:tcPr>
            <w:tcW w:w="626"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Статус &lt;*&gt;</w:t>
            </w:r>
          </w:p>
        </w:tc>
        <w:tc>
          <w:tcPr>
            <w:tcW w:w="1360" w:type="dxa"/>
            <w:vMerge w:val="restart"/>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Ответственный исполнитель</w:t>
            </w:r>
          </w:p>
        </w:tc>
        <w:tc>
          <w:tcPr>
            <w:tcW w:w="11189" w:type="dxa"/>
            <w:gridSpan w:val="12"/>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 наступления контрольного события</w:t>
            </w:r>
          </w:p>
        </w:tc>
      </w:tr>
      <w:tr w:rsidR="007F30CD">
        <w:tc>
          <w:tcPr>
            <w:tcW w:w="3893" w:type="dxa"/>
            <w:gridSpan w:val="2"/>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626"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360"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3728" w:type="dxa"/>
            <w:gridSpan w:val="4"/>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2016 год</w:t>
            </w:r>
          </w:p>
        </w:tc>
        <w:tc>
          <w:tcPr>
            <w:tcW w:w="3728" w:type="dxa"/>
            <w:gridSpan w:val="4"/>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 год</w:t>
            </w:r>
          </w:p>
        </w:tc>
        <w:tc>
          <w:tcPr>
            <w:tcW w:w="3733" w:type="dxa"/>
            <w:gridSpan w:val="4"/>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год</w:t>
            </w:r>
          </w:p>
        </w:tc>
      </w:tr>
      <w:tr w:rsidR="007F30CD">
        <w:tc>
          <w:tcPr>
            <w:tcW w:w="3893" w:type="dxa"/>
            <w:gridSpan w:val="2"/>
            <w:vMerge/>
            <w:tcBorders>
              <w:top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626"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1360" w:type="dxa"/>
            <w:vMerge/>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both"/>
              <w:rPr>
                <w:rFonts w:ascii="Arial" w:hAnsi="Arial" w:cs="Arial"/>
                <w:sz w:val="20"/>
                <w:szCs w:val="20"/>
              </w:rPr>
            </w:pP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 квартал</w:t>
            </w:r>
          </w:p>
        </w:tc>
        <w:tc>
          <w:tcPr>
            <w:tcW w:w="932" w:type="dxa"/>
            <w:tcBorders>
              <w:top w:val="single" w:sz="4" w:space="0" w:color="auto"/>
              <w:left w:val="single" w:sz="4" w:space="0" w:color="auto"/>
              <w:bottom w:val="single" w:sz="4" w:space="0" w:color="auto"/>
              <w:right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 квартал</w:t>
            </w:r>
          </w:p>
        </w:tc>
        <w:tc>
          <w:tcPr>
            <w:tcW w:w="937" w:type="dxa"/>
            <w:tcBorders>
              <w:top w:val="single" w:sz="4" w:space="0" w:color="auto"/>
              <w:left w:val="single" w:sz="4" w:space="0" w:color="auto"/>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 квартал</w:t>
            </w:r>
          </w:p>
        </w:tc>
      </w:tr>
      <w:tr w:rsidR="007F30CD">
        <w:tc>
          <w:tcPr>
            <w:tcW w:w="746"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147" w:type="dxa"/>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"Энергосбережение и повышение энергетической эффективности"</w:t>
            </w:r>
          </w:p>
        </w:tc>
        <w:tc>
          <w:tcPr>
            <w:tcW w:w="626" w:type="dxa"/>
            <w:tcBorders>
              <w:top w:val="single" w:sz="4" w:space="0" w:color="auto"/>
            </w:tcBorders>
          </w:tcPr>
          <w:p w:rsidR="007F30CD" w:rsidRDefault="007F30CD">
            <w:pPr>
              <w:autoSpaceDE w:val="0"/>
              <w:autoSpaceDN w:val="0"/>
              <w:adjustRightInd w:val="0"/>
              <w:spacing w:after="0" w:line="240" w:lineRule="auto"/>
              <w:rPr>
                <w:rFonts w:ascii="Arial" w:hAnsi="Arial" w:cs="Arial"/>
                <w:sz w:val="20"/>
                <w:szCs w:val="20"/>
              </w:rPr>
            </w:pPr>
          </w:p>
        </w:tc>
        <w:tc>
          <w:tcPr>
            <w:tcW w:w="1360"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Borders>
              <w:top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Разработаны научно обоснованные предложения по совершенствованию системы мониторинга и анализа реализации государственной политики в области энергосбережения и повышения энергетической эффективности в части оценки эффективности государственных программ субъектов Российской Федерации в области энергосбережения и повышения энергетической эффективности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федеральный конкурс проектов в области энергосбережения и повышения энергетической эффективности в 2016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ноября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федеральный конкурс проектов в области энергосбережения и повышения энергетической эффективности в 2017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ноября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федеральный конкурс проектов в области энергосбережения и повышения энергетической эффективности в 2018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ноября</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1.5.</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Реализованы автоматизированный сбор и обработка информации об энергосбережении и о повышении энергетической эффективности с организаций бюджетной сферы</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1.6.</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Разработаны изменения в постановление Правительства Российской Федерации от 31 июля 2014 г. N 754 "О предоставлении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w:t>
            </w:r>
            <w:r>
              <w:rPr>
                <w:rFonts w:ascii="Arial" w:hAnsi="Arial" w:cs="Arial"/>
                <w:sz w:val="20"/>
                <w:szCs w:val="20"/>
              </w:rPr>
              <w:lastRenderedPageBreak/>
              <w:t>эффективности и признании утратившими силу актов Правительства Российской Федерации"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октября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1.7.</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1.7.</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Проведены в 2016 году исследования по приоритетным направлениям государственной политики в области энергосбережения и повышения энергетической эффективности. Разработаны предложения по повышению эффективности системы управления, по созданию новых и совершенствованию действующих инструментов государственной политики, соответствующие текущим приоритетам и мерам государственной политики при наличии бюджетных ассигнований на текущий финансовый год</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 модернизация электроэнергетики"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Разработаны и внесены в Правительство Российской Федерации проекты нормативных правовых актов, направленные на совершенствование модели функционирования оптового и розничных рынков электрической энергии и мощности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июля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Утвержден приказом Минэнерго России план первоочередных мероприятий по подготовке субъектов электроэнергетики к работе в осенне-зимний период 2016 - 2017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Минэнерго </w:t>
            </w:r>
            <w:r>
              <w:rPr>
                <w:rFonts w:ascii="Arial" w:hAnsi="Arial" w:cs="Arial"/>
                <w:sz w:val="20"/>
                <w:szCs w:val="20"/>
              </w:rPr>
              <w:lastRenderedPageBreak/>
              <w:t>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июля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Проверена комиссиями Минэнерго России готовность субъектов электроэнергетики к работе в осенне-зимний период 2016 - 2017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 ноября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Приказом Минэнерго России утвержден план первоочередных мероприятий по подготовке субъектов электроэнергетики к работе в осенне-зимний период 2017 - 2018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июля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2.5.</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Утверждены приказом Минэнерго России регионы с высокими рисками нарушения электроснабжения и перечень мероприятий по снижению рисков нарушения электроснабжения в таких регионах в осенне-зимний период 2017 - 2018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августа</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2.6.</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Проверена комиссиями Минэнерго России готовность субъектов электроэнергетики к работе в осенне-зимний период 2017 - 2018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 ноября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2.7.</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Утвержден приказом Минэнерго России план первоочередных </w:t>
            </w:r>
            <w:r>
              <w:rPr>
                <w:rFonts w:ascii="Arial" w:hAnsi="Arial" w:cs="Arial"/>
                <w:sz w:val="20"/>
                <w:szCs w:val="20"/>
              </w:rPr>
              <w:lastRenderedPageBreak/>
              <w:t>мероприятий по подготовке субъектов электроэнергетики к работе в осенне-зимний период 2018 - 2019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июля</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2.8.</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2.8.</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Проверена комиссиями Минэнерго России готовность субъектов электроэнергетики к работе в осенне-зимний период 2018 - 2019 годов</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 ноября</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2.9.</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Получено подтверждение открытого акционерного общества "Системный оператор Единой энергетической системы" об аттестации мощности генерирующих объектов по договорам поставки мощности по итогам 2015 года</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марта</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2.10.</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2.10.</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Получено подтверждение открытого акционерного общества "Системный оператор Единой энергетической системы" об аттестации мощности генерирующих объектов по договорам поставки мощности по итогам первого полугодия 2016 года</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августа</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2.11.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Получено подтверждение открытого акционерного общества "Системный оператор Единой энергетической системы" об аттестации мощности генерирующих объектов по договорам поставки мощности по итогам </w:t>
            </w:r>
            <w:r>
              <w:rPr>
                <w:rFonts w:ascii="Arial" w:hAnsi="Arial" w:cs="Arial"/>
                <w:sz w:val="20"/>
                <w:szCs w:val="20"/>
              </w:rPr>
              <w:lastRenderedPageBreak/>
              <w:t>2016 года</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марта</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2.12.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2.12.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Получено подтверждение открытого акционерного общества "Системный оператор Единой энергетической системы" об аттестации мощности генерирующих объектов по договорам поставки мощности по итогам первого полугодия 2017 года</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августа</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2.13.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Принят Федеральный закон "О внесении изменений в Федеральный закон "О теплоснабжении" и иные федеральные законы по вопросам совершенствования системы отношений в сфере теплоснабжения", направленный на реализацию новой модели регулирования сферы теплоснабжения, основанной на изменении роли единой теплоснабжающей организации и установлении новых принципов и правил ценообразования в сфере теплоснабжения посредством определения единой справедливой цены для потребителей тепловой энергии не выше стоимости альтернативного теплоснабжения (цена альтернативной котельной)</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нефтяной отрасли"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3.1.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Введена в эксплуатацию линейная часть магистрального нефтепровода "Заполярье - Пурпе" (км 358 - НПС N 2 "Ямал")</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Минэнерго </w:t>
            </w:r>
            <w:r>
              <w:rPr>
                <w:rFonts w:ascii="Arial" w:hAnsi="Arial" w:cs="Arial"/>
                <w:sz w:val="20"/>
                <w:szCs w:val="20"/>
              </w:rPr>
              <w:lastRenderedPageBreak/>
              <w:t>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31 </w:t>
            </w:r>
            <w:r>
              <w:rPr>
                <w:rFonts w:ascii="Arial" w:hAnsi="Arial" w:cs="Arial"/>
                <w:sz w:val="20"/>
                <w:szCs w:val="20"/>
              </w:rPr>
              <w:lastRenderedPageBreak/>
              <w:t>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3.2.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Введена в эксплуатацию линейная часть магистрального нефтепровода "Куюмба - Тайшет"</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3.3.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Работы по расширению ТС ВСТО на участке ГНПС "Тайшет" - НПС "Сковородино" до 80 млн. тонн в год окончены</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3.4.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Окончены работы по расширению пропускной способности нефтепровода "Сковородино - Мохэ" до 30 млн. тонн нефти в год</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газовой отрасли"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4.1.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Введена первая очередь завода по производству сжиженного природного газа на полуострове Ямал</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5</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"Реструктуризация и развитие угольной и торфяной промышленности"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Утверждена комплексная программа поэтапной ликвидации убыточных шахт, расположенных на территориях </w:t>
            </w:r>
            <w:r>
              <w:rPr>
                <w:rFonts w:ascii="Arial" w:hAnsi="Arial" w:cs="Arial"/>
                <w:sz w:val="20"/>
                <w:szCs w:val="20"/>
              </w:rPr>
              <w:lastRenderedPageBreak/>
              <w:t>гг. Прокопьевска, Киселевска, Анжеро-Судженска, и переселения жителей с подработанных территорий</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Введена в эксплуатацию 2-я очередь угольного разреза "Тайбинский" в Кузнецком угольном бассейне</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Введена в эксплуатацию 2-я очередь угольного разреза "Кийзасский" в Кузнецком угольном бассейне</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Разработаны нормативные правовые акты по предоставлению льгот при добыче и использовании торфа в производстве электрической и тепловой энергии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5.5.</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Обеспечена социальная защита граждан в 2016 году (обеспечено бесплатным пайковым углем 35,5 тыс. человек, относящихся к льготным категориям граждан)</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5.6.</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Обеспечена социальная защита граждан в 2017 году (обеспечено бесплатным пайковым углем 34,1 тыс. человек, относящихся к льготным категориям граждан)</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5.7.</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Проведена рекультивация нарушенных земель в </w:t>
            </w:r>
            <w:r>
              <w:rPr>
                <w:rFonts w:ascii="Arial" w:hAnsi="Arial" w:cs="Arial"/>
                <w:sz w:val="20"/>
                <w:szCs w:val="20"/>
              </w:rPr>
              <w:lastRenderedPageBreak/>
              <w:t>Кемеровской области (1 рабочий проект)</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5.8.</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5.8.</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Ликвидированы подтопления шахтными водами территории села Авангард в Приморском крае</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6</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"Развитие использования возобновляемых источников энергии"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6.1.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Принято решение о предоставлении субсидий из федерального бюджета юридическим лицам, которым принадлежат на праве собственности или на ином законном основании квалифицированные генерирующие объекты, функционирующие на основе возобновляемых источников энергии, в целях компенсации стоимости технологического присоединения</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6.2.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Подведены итоги конкурсного отбора 2016 года инвестиционных проектов по строительству генерирующих объектов, функционирующих на основе использования возобновляемых источников энергии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6.3.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Подведены итоги конкурсного отбора 2017 года инвестиционных проектов по </w:t>
            </w:r>
            <w:r>
              <w:rPr>
                <w:rFonts w:ascii="Arial" w:hAnsi="Arial" w:cs="Arial"/>
                <w:sz w:val="20"/>
                <w:szCs w:val="20"/>
              </w:rPr>
              <w:lastRenderedPageBreak/>
              <w:t>строительству генерирующих объектов, функционирующих на основе использования возобновляемых источников энергии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6.4.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Подведены итоги конкурсного отбора 2018 года инвестиционных проектов по строительству генерирующих объектов, функционирующих на основе использования возобновляемых источников энергии</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июня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Подпрограмма 7</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реализации государственной программы Российской Федерации "Энергоэффективность и развитие энергетики"</w:t>
            </w:r>
          </w:p>
        </w:tc>
        <w:tc>
          <w:tcPr>
            <w:tcW w:w="626" w:type="dxa"/>
          </w:tcPr>
          <w:p w:rsidR="007F30CD" w:rsidRDefault="007F30CD">
            <w:pPr>
              <w:autoSpaceDE w:val="0"/>
              <w:autoSpaceDN w:val="0"/>
              <w:adjustRightInd w:val="0"/>
              <w:spacing w:after="0" w:line="240" w:lineRule="auto"/>
              <w:rPr>
                <w:rFonts w:ascii="Arial" w:hAnsi="Arial" w:cs="Arial"/>
                <w:sz w:val="20"/>
                <w:szCs w:val="20"/>
              </w:rPr>
            </w:pP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7.1.</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Запущена в промышленную эксплуатацию государственная информационная система топливно-энергетического комплекса</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июля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7.2.</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Обеспечено участие в 10 мероприятиях (саммитах, форумах, заседаниях рабочих групп и пр.) международных организаций по вопросам развития энергетики в 2016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7.3.</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7.3.</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Обеспечено участие в 12 мероприятиях (саммитах, форумах, заседаниях рабочих групп и пр.) международных </w:t>
            </w:r>
            <w:r>
              <w:rPr>
                <w:rFonts w:ascii="Arial" w:hAnsi="Arial" w:cs="Arial"/>
                <w:sz w:val="20"/>
                <w:szCs w:val="20"/>
              </w:rPr>
              <w:lastRenderedPageBreak/>
              <w:t>организаций по вопросам развития энергетики в 2017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7.4.</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7.4.</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Обеспечено участие в 12 мероприятиях (саммитах, форумах, заседаниях рабочих групп и пр.) международных организаций по вопросам развития энергетики в 2018 году</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 декабря</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7.5.</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мониторинг реализации проектов по внедрению инновационных технологий и современных материалов (в том числе по созданию крупных опытно-промышленных установок) в энергетике в рамках программ инновационного развития организаций топливно-энергетического комплекса с государственным участием за 2015 год</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сентября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7.6.</w:t>
            </w:r>
          </w:p>
        </w:tc>
        <w:tc>
          <w:tcPr>
            <w:tcW w:w="3147" w:type="dxa"/>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7.6.</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мониторинг реализации проектов по внедрению инновационных технологий и современных материалов (в том числе по созданию крупных опытно-промышленных установок) в энергетике в рамках программ инновационного развития организаций топливно-энергетического комплекса с государственным участием за 2016 год</w:t>
            </w:r>
          </w:p>
        </w:tc>
        <w:tc>
          <w:tcPr>
            <w:tcW w:w="626"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сентября</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7" w:type="dxa"/>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r w:rsidR="007F30CD">
        <w:tc>
          <w:tcPr>
            <w:tcW w:w="746"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7.7.</w:t>
            </w:r>
          </w:p>
        </w:tc>
        <w:tc>
          <w:tcPr>
            <w:tcW w:w="3147" w:type="dxa"/>
            <w:tcBorders>
              <w:bottom w:val="single" w:sz="4" w:space="0" w:color="auto"/>
            </w:tcBorders>
          </w:tcPr>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Контрольное событие 7.7.</w:t>
            </w:r>
          </w:p>
          <w:p w:rsidR="007F30CD" w:rsidRDefault="007F30CD">
            <w:pPr>
              <w:autoSpaceDE w:val="0"/>
              <w:autoSpaceDN w:val="0"/>
              <w:adjustRightInd w:val="0"/>
              <w:spacing w:after="0" w:line="240" w:lineRule="auto"/>
              <w:rPr>
                <w:rFonts w:ascii="Arial" w:hAnsi="Arial" w:cs="Arial"/>
                <w:sz w:val="20"/>
                <w:szCs w:val="20"/>
              </w:rPr>
            </w:pPr>
            <w:r>
              <w:rPr>
                <w:rFonts w:ascii="Arial" w:hAnsi="Arial" w:cs="Arial"/>
                <w:sz w:val="20"/>
                <w:szCs w:val="20"/>
              </w:rPr>
              <w:t>Проведен мониторинг реализации проектов по внедрению инновационных технологий и современных материалов (в том числе по созданию крупных опытно-промышленных установок) в энергетике в рамках программ инновационного развития организаций топливно-энергетического комплекса с государственным участием за 2017 год</w:t>
            </w:r>
          </w:p>
        </w:tc>
        <w:tc>
          <w:tcPr>
            <w:tcW w:w="626"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360"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Минэнерго России</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932"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 сентября</w:t>
            </w:r>
          </w:p>
        </w:tc>
        <w:tc>
          <w:tcPr>
            <w:tcW w:w="937" w:type="dxa"/>
            <w:tcBorders>
              <w:bottom w:val="single" w:sz="4" w:space="0" w:color="auto"/>
            </w:tcBorders>
          </w:tcPr>
          <w:p w:rsidR="007F30CD" w:rsidRDefault="007F30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r>
    </w:tbl>
    <w:p w:rsidR="007F30CD" w:rsidRDefault="007F30CD" w:rsidP="007F30CD">
      <w:pPr>
        <w:autoSpaceDE w:val="0"/>
        <w:autoSpaceDN w:val="0"/>
        <w:adjustRightInd w:val="0"/>
        <w:spacing w:after="0" w:line="240" w:lineRule="auto"/>
        <w:jc w:val="both"/>
        <w:rPr>
          <w:rFonts w:ascii="Arial" w:hAnsi="Arial" w:cs="Arial"/>
          <w:sz w:val="20"/>
          <w:szCs w:val="20"/>
        </w:rPr>
        <w:sectPr w:rsidR="007F30CD">
          <w:pgSz w:w="16838" w:h="11906" w:orient="landscape"/>
          <w:pgMar w:top="1133" w:right="1440" w:bottom="566" w:left="1440" w:header="0" w:footer="0" w:gutter="0"/>
          <w:cols w:space="720"/>
          <w:noEndnote/>
        </w:sect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&lt;*&gt; Статус "1" присвоен контрольным событиям, включенным в план реализации государственной программы Российской Федерации "Энергоэффективность и развитие энергетики".</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Статус "2" присвоен контрольным событиям, включенным в ведомственный план.</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Статус "3" присвоен контрольным событиям, включенным в поэтапный план выполнения мероприятий, содержащий ежегодные индикаторы, обеспечивающий достижение установленных указами Президента Российской Федерации от 7 мая 2012 г. N 596 - 606 важнейших целевых показателей.</w:t>
      </w:r>
    </w:p>
    <w:p w:rsidR="007F30CD" w:rsidRDefault="007F30CD" w:rsidP="007F30CD">
      <w:pPr>
        <w:autoSpaceDE w:val="0"/>
        <w:autoSpaceDN w:val="0"/>
        <w:adjustRightInd w:val="0"/>
        <w:spacing w:after="0" w:line="240" w:lineRule="auto"/>
        <w:ind w:firstLine="540"/>
        <w:jc w:val="both"/>
        <w:rPr>
          <w:rFonts w:ascii="Arial" w:hAnsi="Arial" w:cs="Arial"/>
          <w:sz w:val="20"/>
          <w:szCs w:val="20"/>
        </w:rPr>
      </w:pPr>
    </w:p>
    <w:p w:rsidR="007F30CD" w:rsidRDefault="007F30CD" w:rsidP="007F30CD">
      <w:pPr>
        <w:autoSpaceDE w:val="0"/>
        <w:autoSpaceDN w:val="0"/>
        <w:adjustRightInd w:val="0"/>
        <w:spacing w:after="0" w:line="240" w:lineRule="auto"/>
        <w:jc w:val="both"/>
        <w:rPr>
          <w:rFonts w:ascii="Arial" w:hAnsi="Arial" w:cs="Arial"/>
          <w:sz w:val="20"/>
          <w:szCs w:val="20"/>
        </w:rPr>
      </w:pPr>
    </w:p>
    <w:p w:rsidR="007F30CD" w:rsidRDefault="007F30CD" w:rsidP="007F30CD">
      <w:pPr>
        <w:pBdr>
          <w:top w:val="single" w:sz="6" w:space="0" w:color="auto"/>
        </w:pBdr>
        <w:autoSpaceDE w:val="0"/>
        <w:autoSpaceDN w:val="0"/>
        <w:adjustRightInd w:val="0"/>
        <w:spacing w:before="100" w:after="100" w:line="240" w:lineRule="auto"/>
        <w:jc w:val="both"/>
        <w:rPr>
          <w:rFonts w:ascii="Arial" w:hAnsi="Arial" w:cs="Arial"/>
          <w:sz w:val="2"/>
          <w:szCs w:val="2"/>
        </w:rPr>
      </w:pPr>
    </w:p>
    <w:p w:rsidR="00B52460" w:rsidRDefault="00B52460"/>
    <w:sectPr w:rsidR="00B52460" w:rsidSect="00223A0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0CD"/>
    <w:rsid w:val="007F30CD"/>
    <w:rsid w:val="00B52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E004FE090AEC40D2BE50051D4125707ADE741BDDFB2E7D6EBDD1F010984DA3D580B924B3981288i9o5N" TargetMode="External"/><Relationship Id="rId21" Type="http://schemas.openxmlformats.org/officeDocument/2006/relationships/hyperlink" Target="consultantplus://offline/ref=73E004FE090AEC40D2BE50051D4125707ADE741BDDFB2E7D6EBDD1F010984DA3D580B924B3981281i9oDN" TargetMode="External"/><Relationship Id="rId42" Type="http://schemas.openxmlformats.org/officeDocument/2006/relationships/hyperlink" Target="consultantplus://offline/ref=73E004FE090AEC40D2BE50051D4125707ADE741BDDFB2E7D6EBDD1F010984DA3D580B924B3981284i9o5N" TargetMode="External"/><Relationship Id="rId63" Type="http://schemas.openxmlformats.org/officeDocument/2006/relationships/hyperlink" Target="consultantplus://offline/ref=73E004FE090AEC40D2BE50051D41257079D77611DAFD2E7D6EBDD1F010984DA3D580B924B3981383i9o3N" TargetMode="External"/><Relationship Id="rId84" Type="http://schemas.openxmlformats.org/officeDocument/2006/relationships/hyperlink" Target="consultantplus://offline/ref=73E004FE090AEC40D2BE50051D41257079DD7E12DDF12E7D6EBDD1F010i9o8N" TargetMode="External"/><Relationship Id="rId138" Type="http://schemas.openxmlformats.org/officeDocument/2006/relationships/hyperlink" Target="consultantplus://offline/ref=73E004FE090AEC40D2BE50051D4125707ADE741BDDFB2E7D6EBDD1F010984DA3D580B924B3981386i9o6N" TargetMode="External"/><Relationship Id="rId159" Type="http://schemas.openxmlformats.org/officeDocument/2006/relationships/hyperlink" Target="consultantplus://offline/ref=73E004FE090AEC40D2BE50051D41257079D67515DFF92E7D6EBDD1F010i9o8N" TargetMode="External"/><Relationship Id="rId170" Type="http://schemas.openxmlformats.org/officeDocument/2006/relationships/hyperlink" Target="consultantplus://offline/ref=73E004FE090AEC40D2BE50051D4125707ADE741BDDFB2E7D6EBDD1F010984DA3D580B924B3981085i9oCN" TargetMode="External"/><Relationship Id="rId191" Type="http://schemas.openxmlformats.org/officeDocument/2006/relationships/hyperlink" Target="consultantplus://offline/ref=73E004FE090AEC40D2BE50051D41257079D87413D2FD2E7D6EBDD1F010984DA3D580B924B3981281i9o6N" TargetMode="External"/><Relationship Id="rId205" Type="http://schemas.openxmlformats.org/officeDocument/2006/relationships/hyperlink" Target="consultantplus://offline/ref=73E004FE090AEC40D2BE50051D41257079D6731ADBF82E7D6EBDD1F010i9o8N" TargetMode="External"/><Relationship Id="rId226" Type="http://schemas.openxmlformats.org/officeDocument/2006/relationships/image" Target="media/image11.wmf"/><Relationship Id="rId107" Type="http://schemas.openxmlformats.org/officeDocument/2006/relationships/hyperlink" Target="consultantplus://offline/ref=73E004FE090AEC40D2BE50051D41257079D77611DAFD2E7D6EBDD1F010984DA3D580B924B3981389i9o3N" TargetMode="External"/><Relationship Id="rId11" Type="http://schemas.openxmlformats.org/officeDocument/2006/relationships/hyperlink" Target="consultantplus://offline/ref=73E004FE090AEC40D2BE50051D41257079D67111DEFC2E7D6EBDD1F010984DA3D580B924B3981281i9o3N" TargetMode="External"/><Relationship Id="rId32" Type="http://schemas.openxmlformats.org/officeDocument/2006/relationships/hyperlink" Target="consultantplus://offline/ref=73E004FE090AEC40D2BE50051D4125707ADE741BDDFB2E7D6EBDD1F010984DA3D580B924B3981283i9o4N" TargetMode="External"/><Relationship Id="rId53" Type="http://schemas.openxmlformats.org/officeDocument/2006/relationships/hyperlink" Target="consultantplus://offline/ref=73E004FE090AEC40D2BE50051D4125707ADE741BDDFB2E7D6EBDD1F010984DA3D580B924B3981285i9o6N" TargetMode="External"/><Relationship Id="rId74" Type="http://schemas.openxmlformats.org/officeDocument/2006/relationships/hyperlink" Target="consultantplus://offline/ref=73E004FE090AEC40D2BE50051D41257079D87313D8F02E7D6EBDD1F010984DA3D580B924B3981280i9oCN" TargetMode="External"/><Relationship Id="rId128" Type="http://schemas.openxmlformats.org/officeDocument/2006/relationships/hyperlink" Target="consultantplus://offline/ref=73E004FE090AEC40D2BE50051D4125707ADE741BDDFB2E7D6EBDD1F010984DA3D580B924B3981384i9o5N" TargetMode="External"/><Relationship Id="rId149" Type="http://schemas.openxmlformats.org/officeDocument/2006/relationships/hyperlink" Target="consultantplus://offline/ref=73E004FE090AEC40D2BE50051D4125707ADE741BDDFB2E7D6EBDD1F010984DA3D580B924B3981081i9oCN" TargetMode="External"/><Relationship Id="rId5" Type="http://schemas.openxmlformats.org/officeDocument/2006/relationships/hyperlink" Target="consultantplus://offline/ref=73E004FE090AEC40D2BE50051D41257079D67111DEFC2E7D6EBDD1F010984DA3D580B924B3981281i9o3N" TargetMode="External"/><Relationship Id="rId95" Type="http://schemas.openxmlformats.org/officeDocument/2006/relationships/hyperlink" Target="consultantplus://offline/ref=73E004FE090AEC40D2BE50051D41257079D77611DAFD2E7D6EBDD1F010984DA3D580B924B3981388i9o1N" TargetMode="External"/><Relationship Id="rId160" Type="http://schemas.openxmlformats.org/officeDocument/2006/relationships/hyperlink" Target="consultantplus://offline/ref=73E004FE090AEC40D2BE50051D4125707ADE741BDDFB2E7D6EBDD1F010984DA3D580B924B3981084i9oCN" TargetMode="External"/><Relationship Id="rId181" Type="http://schemas.openxmlformats.org/officeDocument/2006/relationships/hyperlink" Target="consultantplus://offline/ref=73E004FE090AEC40D2BE50051D4125707ADE741BDDFB2E7D6EBDD1F010984DA3D580B924B3981087i9oCN" TargetMode="External"/><Relationship Id="rId216" Type="http://schemas.openxmlformats.org/officeDocument/2006/relationships/hyperlink" Target="consultantplus://offline/ref=73E004FE090AEC40D2BE50051D41257079D77117DBF02E7D6EBDD1F010984DA3D580B924B3991381i9o3N" TargetMode="External"/><Relationship Id="rId237" Type="http://schemas.openxmlformats.org/officeDocument/2006/relationships/fontTable" Target="fontTable.xml"/><Relationship Id="rId22" Type="http://schemas.openxmlformats.org/officeDocument/2006/relationships/hyperlink" Target="consultantplus://offline/ref=73E004FE090AEC40D2BE50051D4125707ADE741BDDFB2E7D6EBDD1F010984DA3D580B924B3981282i9o7N" TargetMode="External"/><Relationship Id="rId43" Type="http://schemas.openxmlformats.org/officeDocument/2006/relationships/hyperlink" Target="consultantplus://offline/ref=73E004FE090AEC40D2BE50051D41257079D77611DAFD2E7D6EBDD1F010984DA3D580B924B3981288i9o4N" TargetMode="External"/><Relationship Id="rId64" Type="http://schemas.openxmlformats.org/officeDocument/2006/relationships/hyperlink" Target="consultantplus://offline/ref=73E004FE090AEC40D2BE50051D41257079D77611DAFD2E7D6EBDD1F010984DA3D580B924B3981384i9o5N" TargetMode="External"/><Relationship Id="rId118" Type="http://schemas.openxmlformats.org/officeDocument/2006/relationships/hyperlink" Target="consultantplus://offline/ref=73E004FE090AEC40D2BE50051D4125707ADE741BDDFB2E7D6EBDD1F010984DA3D580B924B3981288i9o4N" TargetMode="External"/><Relationship Id="rId139" Type="http://schemas.openxmlformats.org/officeDocument/2006/relationships/hyperlink" Target="consultantplus://offline/ref=73E004FE090AEC40D2BE50051D4125707ADE741BDDFB2E7D6EBDD1F010984DA3D580B924B3981386i9o1N" TargetMode="External"/><Relationship Id="rId85" Type="http://schemas.openxmlformats.org/officeDocument/2006/relationships/hyperlink" Target="consultantplus://offline/ref=73E004FE090AEC40D2BE50051D41257079D77611DAFD2E7D6EBDD1F010984DA3D580B924B3981387i9o1N" TargetMode="External"/><Relationship Id="rId150" Type="http://schemas.openxmlformats.org/officeDocument/2006/relationships/hyperlink" Target="consultantplus://offline/ref=73E004FE090AEC40D2BE50051D4125707ADE741BDDFB2E7D6EBDD1F010984DA3D580B924B3981082i9o2N" TargetMode="External"/><Relationship Id="rId171" Type="http://schemas.openxmlformats.org/officeDocument/2006/relationships/hyperlink" Target="consultantplus://offline/ref=73E004FE090AEC40D2BE50051D4125707ADE741BDDFB2E7D6EBDD1F010984DA3D580B924B3981086i9o5N" TargetMode="External"/><Relationship Id="rId192" Type="http://schemas.openxmlformats.org/officeDocument/2006/relationships/hyperlink" Target="consultantplus://offline/ref=73E004FE090AEC40D2BE50051D41257079D87413D2FD2E7D6EBDD1F010984DA3D580B924B3981287i9o6N" TargetMode="External"/><Relationship Id="rId206" Type="http://schemas.openxmlformats.org/officeDocument/2006/relationships/hyperlink" Target="consultantplus://offline/ref=73E004FE090AEC40D2BE50051D4125707ADE7314DBF82E7D6EBDD1F010i9o8N" TargetMode="External"/><Relationship Id="rId227" Type="http://schemas.openxmlformats.org/officeDocument/2006/relationships/hyperlink" Target="consultantplus://offline/ref=73E004FE090AEC40D2BE50051D41257079D87413D2FD2E7D6EBDD1F010984DA3D580B924B3981287i9o6N" TargetMode="External"/><Relationship Id="rId12" Type="http://schemas.openxmlformats.org/officeDocument/2006/relationships/hyperlink" Target="consultantplus://offline/ref=73E004FE090AEC40D2BE50051D41257079D77611DAFD2E7D6EBDD1F010984DA3D580B924B3981280i9o0N" TargetMode="External"/><Relationship Id="rId33" Type="http://schemas.openxmlformats.org/officeDocument/2006/relationships/hyperlink" Target="consultantplus://offline/ref=73E004FE090AEC40D2BE50051D41257079D77611DAFD2E7D6EBDD1F010984DA3D580B924B3981285i9o7N" TargetMode="External"/><Relationship Id="rId108" Type="http://schemas.openxmlformats.org/officeDocument/2006/relationships/hyperlink" Target="consultantplus://offline/ref=73E004FE090AEC40D2BE50051D41257079D67111DEFC2E7D6EBDD1F010984DA3D580B924B3981281i9o2N" TargetMode="External"/><Relationship Id="rId129" Type="http://schemas.openxmlformats.org/officeDocument/2006/relationships/hyperlink" Target="consultantplus://offline/ref=73E004FE090AEC40D2BE50051D4125707ADE741BDDFB2E7D6EBDD1F010984DA3D580B924B3981384i9o4N" TargetMode="External"/><Relationship Id="rId54" Type="http://schemas.openxmlformats.org/officeDocument/2006/relationships/hyperlink" Target="consultantplus://offline/ref=73E004FE090AEC40D2BE50051D41257079D77611DAFD2E7D6EBDD1F010984DA3D580B924B3981380i9oCN" TargetMode="External"/><Relationship Id="rId75" Type="http://schemas.openxmlformats.org/officeDocument/2006/relationships/hyperlink" Target="consultantplus://offline/ref=73E004FE090AEC40D2BE50051D41257079D77611DAFD2E7D6EBDD1F010984DA3D580B924B3981386i9o3N" TargetMode="External"/><Relationship Id="rId96" Type="http://schemas.openxmlformats.org/officeDocument/2006/relationships/hyperlink" Target="consultantplus://offline/ref=73E004FE090AEC40D2BE50051D41257079D77611DAFD2E7D6EBDD1F010984DA3D580B924B3981388i9o0N" TargetMode="External"/><Relationship Id="rId140" Type="http://schemas.openxmlformats.org/officeDocument/2006/relationships/hyperlink" Target="consultantplus://offline/ref=73E004FE090AEC40D2BE50051D41257079D77611DAFD2E7D6EBDD1F010984DA3D580B924B3981389i9oCN" TargetMode="External"/><Relationship Id="rId161" Type="http://schemas.openxmlformats.org/officeDocument/2006/relationships/hyperlink" Target="consultantplus://offline/ref=73E004FE090AEC40D2BE50051D41257079D67E15D8FF2E7D6EBDD1F010i9o8N" TargetMode="External"/><Relationship Id="rId182" Type="http://schemas.openxmlformats.org/officeDocument/2006/relationships/hyperlink" Target="consultantplus://offline/ref=73E004FE090AEC40D2BE50051D4125707ADE741BDDFB2E7D6EBDD1F010984DA3D580B924B3981088i9o5N" TargetMode="External"/><Relationship Id="rId217" Type="http://schemas.openxmlformats.org/officeDocument/2006/relationships/hyperlink" Target="consultantplus://offline/ref=73E004FE090AEC40D2BE50051D4125707ADE7E13DEF12E7D6EBDD1F010984DA3D580B924B3981282i9o2N" TargetMode="External"/><Relationship Id="rId6" Type="http://schemas.openxmlformats.org/officeDocument/2006/relationships/hyperlink" Target="consultantplus://offline/ref=73E004FE090AEC40D2BE50051D41257079D77611DAFD2E7D6EBDD1F010984DA3D580B924B3981280i9o0N" TargetMode="External"/><Relationship Id="rId238" Type="http://schemas.openxmlformats.org/officeDocument/2006/relationships/theme" Target="theme/theme1.xml"/><Relationship Id="rId23" Type="http://schemas.openxmlformats.org/officeDocument/2006/relationships/hyperlink" Target="consultantplus://offline/ref=73E004FE090AEC40D2BE50051D41257079D77611DAFD2E7D6EBDD1F010984DA3D580B924B3981282i9o2N" TargetMode="External"/><Relationship Id="rId119" Type="http://schemas.openxmlformats.org/officeDocument/2006/relationships/hyperlink" Target="consultantplus://offline/ref=73E004FE090AEC40D2BE50051D41257079DD7E12DDF12E7D6EBDD1F010i9o8N" TargetMode="External"/><Relationship Id="rId44" Type="http://schemas.openxmlformats.org/officeDocument/2006/relationships/hyperlink" Target="consultantplus://offline/ref=73E004FE090AEC40D2BE50051D4125707ADE741BDDFB2E7D6EBDD1F010984DA3D580B924B3981284i9o0N" TargetMode="External"/><Relationship Id="rId65" Type="http://schemas.openxmlformats.org/officeDocument/2006/relationships/hyperlink" Target="consultantplus://offline/ref=73E004FE090AEC40D2BE50051D4125707ADE741BDDFB2E7D6EBDD1F010984DA3D580B924B3981285i9oDN" TargetMode="External"/><Relationship Id="rId86" Type="http://schemas.openxmlformats.org/officeDocument/2006/relationships/hyperlink" Target="consultantplus://offline/ref=73E004FE090AEC40D2BE50051D41257079D77611DAFD2E7D6EBDD1F010984DA3D580B924B3981387i9o0N" TargetMode="External"/><Relationship Id="rId130" Type="http://schemas.openxmlformats.org/officeDocument/2006/relationships/hyperlink" Target="consultantplus://offline/ref=73E004FE090AEC40D2BE50051D4125707ADE741BDDFB2E7D6EBDD1F010984DA3D580B924B3981384i9o0N" TargetMode="External"/><Relationship Id="rId151" Type="http://schemas.openxmlformats.org/officeDocument/2006/relationships/hyperlink" Target="consultantplus://offline/ref=73E004FE090AEC40D2BE50051D4125707ADE741BDDFB2E7D6EBDD1F010984DA3D580B924B3981082i9oCN" TargetMode="External"/><Relationship Id="rId172" Type="http://schemas.openxmlformats.org/officeDocument/2006/relationships/hyperlink" Target="consultantplus://offline/ref=73E004FE090AEC40D2BE50051D41257079D77611DAFD2E7D6EBDD1F010984DA3D580B924B3981389i9oCN" TargetMode="External"/><Relationship Id="rId193" Type="http://schemas.openxmlformats.org/officeDocument/2006/relationships/hyperlink" Target="consultantplus://offline/ref=73E004FE090AEC40D2BE50051D41257079D87413D2FD2E7D6EBDD1F010984DA3D580B924B3981281i9o6N" TargetMode="External"/><Relationship Id="rId207" Type="http://schemas.openxmlformats.org/officeDocument/2006/relationships/hyperlink" Target="consultantplus://offline/ref=73E004FE090AEC40D2BE50051D41257079D67310DCF82E7D6EBDD1F010984DA3D580B924B3981280i9o2N" TargetMode="External"/><Relationship Id="rId228" Type="http://schemas.openxmlformats.org/officeDocument/2006/relationships/hyperlink" Target="consultantplus://offline/ref=73E004FE090AEC40D2BE50051D41257079D87413D2FD2E7D6EBDD1F010984DA3D580B924B3981281i9o6N" TargetMode="External"/><Relationship Id="rId13" Type="http://schemas.openxmlformats.org/officeDocument/2006/relationships/hyperlink" Target="consultantplus://offline/ref=73E004FE090AEC40D2BE50051D4125707ADE7013D9FA2E7D6EBDD1F010984DA3D580B924B3981086i9o4N" TargetMode="External"/><Relationship Id="rId109" Type="http://schemas.openxmlformats.org/officeDocument/2006/relationships/hyperlink" Target="consultantplus://offline/ref=73E004FE090AEC40D2BE50051D41257079D77611DAFD2E7D6EBDD1F010984DA3D580B924B3981389i9o2N" TargetMode="External"/><Relationship Id="rId34" Type="http://schemas.openxmlformats.org/officeDocument/2006/relationships/hyperlink" Target="consultantplus://offline/ref=73E004FE090AEC40D2BE50051D4125707ADE741BDDFB2E7D6EBDD1F010984DA3D580B924B3981283i9o4N" TargetMode="External"/><Relationship Id="rId55" Type="http://schemas.openxmlformats.org/officeDocument/2006/relationships/hyperlink" Target="consultantplus://offline/ref=73E004FE090AEC40D2BE50051D41257079D77611DAFD2E7D6EBDD1F010984DA3D580B924B3981381i9o6N" TargetMode="External"/><Relationship Id="rId76" Type="http://schemas.openxmlformats.org/officeDocument/2006/relationships/hyperlink" Target="consultantplus://offline/ref=73E004FE090AEC40D2BE50051D41257071DA7617DFF2737766E4DDF2179712B4D2C9B525B39813i8o2N" TargetMode="External"/><Relationship Id="rId97" Type="http://schemas.openxmlformats.org/officeDocument/2006/relationships/hyperlink" Target="consultantplus://offline/ref=73E004FE090AEC40D2BE50051D41257079D77611DAFD2E7D6EBDD1F010984DA3D580B924B3981388i9o3N" TargetMode="External"/><Relationship Id="rId120" Type="http://schemas.openxmlformats.org/officeDocument/2006/relationships/hyperlink" Target="consultantplus://offline/ref=73E004FE090AEC40D2BE50051D4125707ADE741BDDFB2E7D6EBDD1F010984DA3D580B924B3981288i9o6N" TargetMode="External"/><Relationship Id="rId141" Type="http://schemas.openxmlformats.org/officeDocument/2006/relationships/hyperlink" Target="consultantplus://offline/ref=73E004FE090AEC40D2BE50051D4125707ADE741BDDFB2E7D6EBDD1F010984DA3D580B924B3981080i9o2N" TargetMode="External"/><Relationship Id="rId7" Type="http://schemas.openxmlformats.org/officeDocument/2006/relationships/hyperlink" Target="consultantplus://offline/ref=73E004FE090AEC40D2BE50051D4125707ADE7013D9FA2E7D6EBDD1F010984DA3D580B924B3981086i9o4N" TargetMode="External"/><Relationship Id="rId162" Type="http://schemas.openxmlformats.org/officeDocument/2006/relationships/hyperlink" Target="consultantplus://offline/ref=73E004FE090AEC40D2BE50051D4125707ADE741BDDFB2E7D6EBDD1F010984DA3D580B924B3981085i9o7N" TargetMode="External"/><Relationship Id="rId183" Type="http://schemas.openxmlformats.org/officeDocument/2006/relationships/hyperlink" Target="consultantplus://offline/ref=73E004FE090AEC40D2BE50051D4125707ADE741BDDFB2E7D6EBDD1F010984DA3D580B924B3981088i9o4N" TargetMode="External"/><Relationship Id="rId218" Type="http://schemas.openxmlformats.org/officeDocument/2006/relationships/hyperlink" Target="consultantplus://offline/ref=73E004FE090AEC40D2BE50051D41257079D77117DBF02E7D6EBDD1F010984DA3D580B924B3981286i9oDN" TargetMode="External"/><Relationship Id="rId24" Type="http://schemas.openxmlformats.org/officeDocument/2006/relationships/hyperlink" Target="consultantplus://offline/ref=73E004FE090AEC40D2BE50051D4125707ADE741BDDFB2E7D6EBDD1F010984DA3D580B924B3981282i9o7N" TargetMode="External"/><Relationship Id="rId45" Type="http://schemas.openxmlformats.org/officeDocument/2006/relationships/hyperlink" Target="consultantplus://offline/ref=73E004FE090AEC40D2BE50051D41257079D77611DAFD2E7D6EBDD1F010984DA3D580B924B3981288i9o0N" TargetMode="External"/><Relationship Id="rId66" Type="http://schemas.openxmlformats.org/officeDocument/2006/relationships/hyperlink" Target="consultantplus://offline/ref=73E004FE090AEC40D2BE50051D41257079D77611DAFD2E7D6EBDD1F010984DA3D580B924B3981384i9oDN" TargetMode="External"/><Relationship Id="rId87" Type="http://schemas.openxmlformats.org/officeDocument/2006/relationships/hyperlink" Target="consultantplus://offline/ref=73E004FE090AEC40D2BE50051D41257079D77611DAFD2E7D6EBDD1F010984DA3D580B924B3981387i9o3N" TargetMode="External"/><Relationship Id="rId110" Type="http://schemas.openxmlformats.org/officeDocument/2006/relationships/hyperlink" Target="consultantplus://offline/ref=73E004FE090AEC40D2BE50051D41257079D77611DAFD2E7D6EBDD1F010984DA3D580B924B3981389i9oCN" TargetMode="External"/><Relationship Id="rId131" Type="http://schemas.openxmlformats.org/officeDocument/2006/relationships/hyperlink" Target="consultantplus://offline/ref=73E004FE090AEC40D2BE50051D4125707ADE741BDDFB2E7D6EBDD1F010984DA3D580B924B3981384i9oCN" TargetMode="External"/><Relationship Id="rId152" Type="http://schemas.openxmlformats.org/officeDocument/2006/relationships/hyperlink" Target="consultantplus://offline/ref=73E004FE090AEC40D2BE50051D4125707ADE741BDDFB2E7D6EBDD1F010984DA3D580B924B3981083i9o4N" TargetMode="External"/><Relationship Id="rId173" Type="http://schemas.openxmlformats.org/officeDocument/2006/relationships/hyperlink" Target="consultantplus://offline/ref=73E004FE090AEC40D2BE50051D4125707ADE741BDDFB2E7D6EBDD1F010984DA3D580B924B3981086i9oCN" TargetMode="External"/><Relationship Id="rId194" Type="http://schemas.openxmlformats.org/officeDocument/2006/relationships/hyperlink" Target="consultantplus://offline/ref=73E004FE090AEC40D2BE50051D41257079D67117D3F82E7D6EBDD1F010984DA3D580B924B3981280i9oCN" TargetMode="External"/><Relationship Id="rId208" Type="http://schemas.openxmlformats.org/officeDocument/2006/relationships/image" Target="media/image1.wmf"/><Relationship Id="rId229" Type="http://schemas.openxmlformats.org/officeDocument/2006/relationships/image" Target="media/image12.wmf"/><Relationship Id="rId14" Type="http://schemas.openxmlformats.org/officeDocument/2006/relationships/hyperlink" Target="consultantplus://offline/ref=73E004FE090AEC40D2BE50051D4125707ADE741BDDFB2E7D6EBDD1F010984DA3D580B924B3981280i9o0N" TargetMode="External"/><Relationship Id="rId35" Type="http://schemas.openxmlformats.org/officeDocument/2006/relationships/hyperlink" Target="consultantplus://offline/ref=73E004FE090AEC40D2BE50051D41257079DD7E12DDF12E7D6EBDD1F010i9o8N" TargetMode="External"/><Relationship Id="rId56" Type="http://schemas.openxmlformats.org/officeDocument/2006/relationships/hyperlink" Target="consultantplus://offline/ref=73E004FE090AEC40D2BE50051D41257079D77611DAFD2E7D6EBDD1F010984DA3D580B924B3981381i9o0N" TargetMode="External"/><Relationship Id="rId77" Type="http://schemas.openxmlformats.org/officeDocument/2006/relationships/hyperlink" Target="consultantplus://offline/ref=73E004FE090AEC40D2BE50051D4125707ADE741BDDFB2E7D6EBDD1F010984DA3D580B924B3981287i9o5N" TargetMode="External"/><Relationship Id="rId100" Type="http://schemas.openxmlformats.org/officeDocument/2006/relationships/hyperlink" Target="consultantplus://offline/ref=73E004FE090AEC40D2BE50051D41257079D77611DAFD2E7D6EBDD1F010984DA3D580B924B3981388i9oCN" TargetMode="External"/><Relationship Id="rId8" Type="http://schemas.openxmlformats.org/officeDocument/2006/relationships/hyperlink" Target="consultantplus://offline/ref=73E004FE090AEC40D2BE50051D4125707ADE741BDDFB2E7D6EBDD1F010984DA3D580B924B3981280i9o0N" TargetMode="External"/><Relationship Id="rId98" Type="http://schemas.openxmlformats.org/officeDocument/2006/relationships/hyperlink" Target="consultantplus://offline/ref=73E004FE090AEC40D2BE50051D41257079D77611DAFD2E7D6EBDD1F010984DA3D580B924B3981388i9o2N" TargetMode="External"/><Relationship Id="rId121" Type="http://schemas.openxmlformats.org/officeDocument/2006/relationships/hyperlink" Target="consultantplus://offline/ref=73E004FE090AEC40D2BE50051D4125707ADE741BDDFB2E7D6EBDD1F010984DA3D580B924B3981288i9o6N" TargetMode="External"/><Relationship Id="rId142" Type="http://schemas.openxmlformats.org/officeDocument/2006/relationships/hyperlink" Target="consultantplus://offline/ref=73E004FE090AEC40D2BE50051D4125707ADE741BDDFB2E7D6EBDD1F010984DA3D580B924B3981080i9oCN" TargetMode="External"/><Relationship Id="rId163" Type="http://schemas.openxmlformats.org/officeDocument/2006/relationships/hyperlink" Target="consultantplus://offline/ref=73E004FE090AEC40D2BE50051D41257079DC7417DEF12E7D6EBDD1F010i9o8N" TargetMode="External"/><Relationship Id="rId184" Type="http://schemas.openxmlformats.org/officeDocument/2006/relationships/hyperlink" Target="consultantplus://offline/ref=73E004FE090AEC40D2BE50051D41257079D67111DEFC2E7D6EBDD1F010984DA3D580B924B3981281i9oCN" TargetMode="External"/><Relationship Id="rId219" Type="http://schemas.openxmlformats.org/officeDocument/2006/relationships/hyperlink" Target="consultantplus://offline/ref=73E004FE090AEC40D2BE50051D41257079D77117DBF02E7D6EBDD1F010984DA3D580B924B3991381i9o3N" TargetMode="External"/><Relationship Id="rId230" Type="http://schemas.openxmlformats.org/officeDocument/2006/relationships/image" Target="media/image13.wmf"/><Relationship Id="rId25" Type="http://schemas.openxmlformats.org/officeDocument/2006/relationships/hyperlink" Target="consultantplus://offline/ref=73E004FE090AEC40D2BE50051D41257079D77611DAFD2E7D6EBDD1F010984DA3D580B924B3981283i9o7N" TargetMode="External"/><Relationship Id="rId46" Type="http://schemas.openxmlformats.org/officeDocument/2006/relationships/hyperlink" Target="consultantplus://offline/ref=73E004FE090AEC40D2BE50051D4125707ADE741BDDFB2E7D6EBDD1F010984DA3D580B924B3981284i9o0N" TargetMode="External"/><Relationship Id="rId67" Type="http://schemas.openxmlformats.org/officeDocument/2006/relationships/hyperlink" Target="consultantplus://offline/ref=73E004FE090AEC40D2BE50051D4125707ADE741BDDFB2E7D6EBDD1F010984DA3D580B924B3981286i9o6N" TargetMode="External"/><Relationship Id="rId88" Type="http://schemas.openxmlformats.org/officeDocument/2006/relationships/hyperlink" Target="consultantplus://offline/ref=73E004FE090AEC40D2BE50051D41257079D77611DAFD2E7D6EBDD1F010984DA3D580B924B3981387i9o2N" TargetMode="External"/><Relationship Id="rId111" Type="http://schemas.openxmlformats.org/officeDocument/2006/relationships/hyperlink" Target="consultantplus://offline/ref=73E004FE090AEC40D2BE50051D4125707ADE741BDDFB2E7D6EBDD1F010984DA3D580B924B3981287i9o7N" TargetMode="External"/><Relationship Id="rId132" Type="http://schemas.openxmlformats.org/officeDocument/2006/relationships/hyperlink" Target="consultantplus://offline/ref=73E004FE090AEC40D2BE50051D41257079D77611DAFD2E7D6EBDD1F010984DA3D580B924B3981389i9oCN" TargetMode="External"/><Relationship Id="rId153" Type="http://schemas.openxmlformats.org/officeDocument/2006/relationships/hyperlink" Target="consultantplus://offline/ref=73E004FE090AEC40D2BE50051D4125707ADE741BDDFB2E7D6EBDD1F010984DA3D580B924B3981083i9o6N" TargetMode="External"/><Relationship Id="rId174" Type="http://schemas.openxmlformats.org/officeDocument/2006/relationships/hyperlink" Target="consultantplus://offline/ref=73E004FE090AEC40D2BE50051D4125707ADE711BDEFC2E7D6EBDD1F010i9o8N" TargetMode="External"/><Relationship Id="rId195" Type="http://schemas.openxmlformats.org/officeDocument/2006/relationships/hyperlink" Target="consultantplus://offline/ref=73E004FE090AEC40D2BE50051D41257079D77117DBF02E7D6EBDD1F010984DA3D580B924B3981286i9oDN" TargetMode="External"/><Relationship Id="rId209" Type="http://schemas.openxmlformats.org/officeDocument/2006/relationships/image" Target="media/image2.wmf"/><Relationship Id="rId190" Type="http://schemas.openxmlformats.org/officeDocument/2006/relationships/hyperlink" Target="consultantplus://offline/ref=73E004FE090AEC40D2BE50051D41257079D87413D2FD2E7D6EBDD1F010984DA3D580B924B3981287i9o6N" TargetMode="External"/><Relationship Id="rId204" Type="http://schemas.openxmlformats.org/officeDocument/2006/relationships/hyperlink" Target="consultantplus://offline/ref=73E004FE090AEC40D2BE50051D4125707ADE7E13DDFD2E7D6EBDD1F010984DA3D580B924B3991087i9o1N" TargetMode="External"/><Relationship Id="rId220" Type="http://schemas.openxmlformats.org/officeDocument/2006/relationships/image" Target="media/image5.wmf"/><Relationship Id="rId225" Type="http://schemas.openxmlformats.org/officeDocument/2006/relationships/image" Target="media/image10.wmf"/><Relationship Id="rId15" Type="http://schemas.openxmlformats.org/officeDocument/2006/relationships/hyperlink" Target="consultantplus://offline/ref=73E004FE090AEC40D2BE50051D4125707ADE741BDDFB2E7D6EBDD1F010984DA3D580B924B3981281i9o4N" TargetMode="External"/><Relationship Id="rId36" Type="http://schemas.openxmlformats.org/officeDocument/2006/relationships/hyperlink" Target="consultantplus://offline/ref=73E004FE090AEC40D2BE50051D41257079D77611DAFD2E7D6EBDD1F010984DA3D580B924B3981285i9o2N" TargetMode="External"/><Relationship Id="rId57" Type="http://schemas.openxmlformats.org/officeDocument/2006/relationships/hyperlink" Target="consultantplus://offline/ref=73E004FE090AEC40D2BE50051D4125707ADE741BDDFB2E7D6EBDD1F010984DA3D580B924B3981285i9o1N" TargetMode="External"/><Relationship Id="rId106" Type="http://schemas.openxmlformats.org/officeDocument/2006/relationships/hyperlink" Target="consultantplus://offline/ref=73E004FE090AEC40D2BE50051D41257079D77611DAFD2E7D6EBDD1F010984DA3D580B924B3981389i9o0N" TargetMode="External"/><Relationship Id="rId127" Type="http://schemas.openxmlformats.org/officeDocument/2006/relationships/hyperlink" Target="consultantplus://offline/ref=73E004FE090AEC40D2BE50051D4125707ADE741BDDFB2E7D6EBDD1F010984DA3D580B924B3981383i9oDN" TargetMode="External"/><Relationship Id="rId10" Type="http://schemas.openxmlformats.org/officeDocument/2006/relationships/hyperlink" Target="consultantplus://offline/ref=73E004FE090AEC40D2BE50051D41257079DA7217DAFA2E7D6EBDD1F010i9o8N" TargetMode="External"/><Relationship Id="rId31" Type="http://schemas.openxmlformats.org/officeDocument/2006/relationships/hyperlink" Target="consultantplus://offline/ref=73E004FE090AEC40D2BE50051D4125707ADE741BDDFB2E7D6EBDD1F010984DA3D580B924B3981282i9o2N" TargetMode="External"/><Relationship Id="rId52" Type="http://schemas.openxmlformats.org/officeDocument/2006/relationships/hyperlink" Target="consultantplus://offline/ref=73E004FE090AEC40D2BE50051D41257079D77611DAFD2E7D6EBDD1F010984DA3D580B924B3981380i9o1N" TargetMode="External"/><Relationship Id="rId73" Type="http://schemas.openxmlformats.org/officeDocument/2006/relationships/hyperlink" Target="consultantplus://offline/ref=73E004FE090AEC40D2BE50051D41257071DA7617DFF2737766E4DDF2179712B4D2C9B525B39813i8o2N" TargetMode="External"/><Relationship Id="rId78" Type="http://schemas.openxmlformats.org/officeDocument/2006/relationships/hyperlink" Target="consultantplus://offline/ref=73E004FE090AEC40D2BE50051D41257079D77611DAFD2E7D6EBDD1F010984DA3D580B924B3981386i9oDN" TargetMode="External"/><Relationship Id="rId94" Type="http://schemas.openxmlformats.org/officeDocument/2006/relationships/hyperlink" Target="consultantplus://offline/ref=73E004FE090AEC40D2BE50051D41257079D77611DAFD2E7D6EBDD1F010984DA3D580B924B3981388i9o6N" TargetMode="External"/><Relationship Id="rId99" Type="http://schemas.openxmlformats.org/officeDocument/2006/relationships/hyperlink" Target="consultantplus://offline/ref=73E004FE090AEC40D2BE50051D41257079D77611DAFD2E7D6EBDD1F010984DA3D580B924B3981388i9oDN" TargetMode="External"/><Relationship Id="rId101" Type="http://schemas.openxmlformats.org/officeDocument/2006/relationships/hyperlink" Target="consultantplus://offline/ref=73E004FE090AEC40D2BE50051D41257079D77611DAFD2E7D6EBDD1F010984DA3D580B924B3981389i9o5N" TargetMode="External"/><Relationship Id="rId122" Type="http://schemas.openxmlformats.org/officeDocument/2006/relationships/hyperlink" Target="consultantplus://offline/ref=73E004FE090AEC40D2BE50051D4125707ADE741BDDFB2E7D6EBDD1F010984DA3D580B924B3981380i9oDN" TargetMode="External"/><Relationship Id="rId143" Type="http://schemas.openxmlformats.org/officeDocument/2006/relationships/hyperlink" Target="consultantplus://offline/ref=73E004FE090AEC40D2BE50051D4125707ADE741BDDFB2E7D6EBDD1F010984DA3D580B924B3981081i9o5N" TargetMode="External"/><Relationship Id="rId148" Type="http://schemas.openxmlformats.org/officeDocument/2006/relationships/hyperlink" Target="consultantplus://offline/ref=73E004FE090AEC40D2BE50051D4125707ADE741BDDFB2E7D6EBDD1F010984DA3D580B924B3981081i9o2N" TargetMode="External"/><Relationship Id="rId164" Type="http://schemas.openxmlformats.org/officeDocument/2006/relationships/hyperlink" Target="consultantplus://offline/ref=73E004FE090AEC40D2BE50051D41257079DC7417DEF12E7D6EBDD1F010i9o8N" TargetMode="External"/><Relationship Id="rId169" Type="http://schemas.openxmlformats.org/officeDocument/2006/relationships/hyperlink" Target="consultantplus://offline/ref=73E004FE090AEC40D2BE50051D4125707ADE741BDDFB2E7D6EBDD1F010984DA3D580B924B3981085i9oCN" TargetMode="External"/><Relationship Id="rId185" Type="http://schemas.openxmlformats.org/officeDocument/2006/relationships/hyperlink" Target="consultantplus://offline/ref=73E004FE090AEC40D2BE50051D4125707ADE7013D9FA2E7D6EBDD1F010984DA3D580B924B3981086i9o4N" TargetMode="External"/><Relationship Id="rId4" Type="http://schemas.openxmlformats.org/officeDocument/2006/relationships/webSettings" Target="webSettings.xml"/><Relationship Id="rId9" Type="http://schemas.openxmlformats.org/officeDocument/2006/relationships/hyperlink" Target="consultantplus://offline/ref=73E004FE090AEC40D2BE50051D4125707ADE7E12DEFC2E7D6EBDD1F010984DA3D580B924B3981280i9o0N" TargetMode="External"/><Relationship Id="rId180" Type="http://schemas.openxmlformats.org/officeDocument/2006/relationships/hyperlink" Target="consultantplus://offline/ref=73E004FE090AEC40D2BE50051D4125707ADE741BDDFB2E7D6EBDD1F010984DA3D580B924B3981087i9oDN" TargetMode="External"/><Relationship Id="rId210" Type="http://schemas.openxmlformats.org/officeDocument/2006/relationships/image" Target="media/image3.wmf"/><Relationship Id="rId215" Type="http://schemas.openxmlformats.org/officeDocument/2006/relationships/hyperlink" Target="consultantplus://offline/ref=73E004FE090AEC40D2BE50051D41257079D77117DBF02E7D6EBDD1F010984DA3D580B924B3981286i9oDN" TargetMode="External"/><Relationship Id="rId236" Type="http://schemas.openxmlformats.org/officeDocument/2006/relationships/hyperlink" Target="consultantplus://offline/ref=73E004FE090AEC40D2BE50051D4125707ADE741BDDFB2E7D6EBDD1F010984DA3D580B924B3991586i9oDN" TargetMode="External"/><Relationship Id="rId26" Type="http://schemas.openxmlformats.org/officeDocument/2006/relationships/hyperlink" Target="consultantplus://offline/ref=73E004FE090AEC40D2BE50051D41257079D77611DAFD2E7D6EBDD1F010984DA3D580B924B3981283i9o3N" TargetMode="External"/><Relationship Id="rId231" Type="http://schemas.openxmlformats.org/officeDocument/2006/relationships/image" Target="media/image14.wmf"/><Relationship Id="rId47" Type="http://schemas.openxmlformats.org/officeDocument/2006/relationships/hyperlink" Target="consultantplus://offline/ref=73E004FE090AEC40D2BE50051D41257079D77611DAFD2E7D6EBDD1F010984DA3D580B924B3981289i9o5N" TargetMode="External"/><Relationship Id="rId68" Type="http://schemas.openxmlformats.org/officeDocument/2006/relationships/hyperlink" Target="consultantplus://offline/ref=73E004FE090AEC40D2BE50051D41257079D77611DAFD2E7D6EBDD1F010984DA3D580B924B3981385i9o6N" TargetMode="External"/><Relationship Id="rId89" Type="http://schemas.openxmlformats.org/officeDocument/2006/relationships/hyperlink" Target="consultantplus://offline/ref=73E004FE090AEC40D2BE50051D41257079D77611DAFD2E7D6EBDD1F010984DA3D580B924B3981387i9oDN" TargetMode="External"/><Relationship Id="rId112" Type="http://schemas.openxmlformats.org/officeDocument/2006/relationships/hyperlink" Target="consultantplus://offline/ref=73E004FE090AEC40D2BE50051D4125707ADE741BDDFB2E7D6EBDD1F010984DA3D580B924B3981287i9o1N" TargetMode="External"/><Relationship Id="rId133" Type="http://schemas.openxmlformats.org/officeDocument/2006/relationships/hyperlink" Target="consultantplus://offline/ref=73E004FE090AEC40D2BE50051D4125707ADE741BDDFB2E7D6EBDD1F010984DA3D580B924B3981386i9o7N" TargetMode="External"/><Relationship Id="rId154" Type="http://schemas.openxmlformats.org/officeDocument/2006/relationships/hyperlink" Target="consultantplus://offline/ref=73E004FE090AEC40D2BE50051D4125707ADE741BDDFB2E7D6EBDD1F010984DA3D580B924B3981083i9o1N" TargetMode="External"/><Relationship Id="rId175" Type="http://schemas.openxmlformats.org/officeDocument/2006/relationships/hyperlink" Target="consultantplus://offline/ref=73E004FE090AEC40D2BE50051D4125707ADE741BDDFB2E7D6EBDD1F010984DA3D580B924B3981087i9o5N" TargetMode="External"/><Relationship Id="rId196" Type="http://schemas.openxmlformats.org/officeDocument/2006/relationships/hyperlink" Target="consultantplus://offline/ref=73E004FE090AEC40D2BE50051D41257079D77117DBF02E7D6EBDD1F010984DA3D580B924B3991381i9o3N" TargetMode="External"/><Relationship Id="rId200" Type="http://schemas.openxmlformats.org/officeDocument/2006/relationships/hyperlink" Target="consultantplus://offline/ref=73E004FE090AEC40D2BE50051D41257079D77117DBF02E7D6EBDD1F010984DA3D580B924B3981286i9oDN" TargetMode="External"/><Relationship Id="rId16" Type="http://schemas.openxmlformats.org/officeDocument/2006/relationships/hyperlink" Target="consultantplus://offline/ref=73E004FE090AEC40D2BE50051D41257079D77611DAFD2E7D6EBDD1F010984DA3D580B924B3981281i9o6N" TargetMode="External"/><Relationship Id="rId221" Type="http://schemas.openxmlformats.org/officeDocument/2006/relationships/image" Target="media/image6.wmf"/><Relationship Id="rId37" Type="http://schemas.openxmlformats.org/officeDocument/2006/relationships/hyperlink" Target="consultantplus://offline/ref=73E004FE090AEC40D2BE50051D41257079D77611DAFD2E7D6EBDD1F010984DA3D580B924B3981286i9o4N" TargetMode="External"/><Relationship Id="rId58" Type="http://schemas.openxmlformats.org/officeDocument/2006/relationships/hyperlink" Target="consultantplus://offline/ref=73E004FE090AEC40D2BE50051D41257079D77611DAFD2E7D6EBDD1F010984DA3D580B924B3981382i9o6N" TargetMode="External"/><Relationship Id="rId79" Type="http://schemas.openxmlformats.org/officeDocument/2006/relationships/hyperlink" Target="consultantplus://offline/ref=73E004FE090AEC40D2BE50051D41257079D77611DAFD2E7D6EBDD1F010984DA3D580B924B3981387i9o5N" TargetMode="External"/><Relationship Id="rId102" Type="http://schemas.openxmlformats.org/officeDocument/2006/relationships/hyperlink" Target="consultantplus://offline/ref=73E004FE090AEC40D2BE50051D41257079D77611DAFD2E7D6EBDD1F010984DA3D580B924B3981389i9o4N" TargetMode="External"/><Relationship Id="rId123" Type="http://schemas.openxmlformats.org/officeDocument/2006/relationships/hyperlink" Target="consultantplus://offline/ref=73E004FE090AEC40D2BE50051D4125707ADE741BDDFB2E7D6EBDD1F010984DA3D580B924B3981381i9o5N" TargetMode="External"/><Relationship Id="rId144" Type="http://schemas.openxmlformats.org/officeDocument/2006/relationships/hyperlink" Target="consultantplus://offline/ref=73E004FE090AEC40D2BE50051D4125707ADE741BDDFB2E7D6EBDD1F010984DA3D580B924B3981081i9o7N" TargetMode="External"/><Relationship Id="rId90" Type="http://schemas.openxmlformats.org/officeDocument/2006/relationships/hyperlink" Target="consultantplus://offline/ref=73E004FE090AEC40D2BE50051D41257079D77611DAFD2E7D6EBDD1F010984DA3D580B924B3981387i9oCN" TargetMode="External"/><Relationship Id="rId165" Type="http://schemas.openxmlformats.org/officeDocument/2006/relationships/hyperlink" Target="consultantplus://offline/ref=73E004FE090AEC40D2BE50051D4125707ADE741BDDFB2E7D6EBDD1F010984DA3D580B924B3981085i9o6N" TargetMode="External"/><Relationship Id="rId186" Type="http://schemas.openxmlformats.org/officeDocument/2006/relationships/hyperlink" Target="consultantplus://offline/ref=73E004FE090AEC40D2BE50051D41257079D87413D2FD2E7D6EBDD1F010984DA3D580B924B3981287i9o6N" TargetMode="External"/><Relationship Id="rId211" Type="http://schemas.openxmlformats.org/officeDocument/2006/relationships/hyperlink" Target="consultantplus://offline/ref=73E004FE090AEC40D2BE50051D4125707ADE7013D9FA2E7D6EBDD1F010984DA3D580B924B3981086i9o4N" TargetMode="External"/><Relationship Id="rId232" Type="http://schemas.openxmlformats.org/officeDocument/2006/relationships/image" Target="media/image15.wmf"/><Relationship Id="rId27" Type="http://schemas.openxmlformats.org/officeDocument/2006/relationships/hyperlink" Target="consultantplus://offline/ref=73E004FE090AEC40D2BE50051D4125707ADE741BDDFB2E7D6EBDD1F010984DA3D580B924B3981282i9o3N" TargetMode="External"/><Relationship Id="rId48" Type="http://schemas.openxmlformats.org/officeDocument/2006/relationships/hyperlink" Target="consultantplus://offline/ref=73E004FE090AEC40D2BE50051D41257079D77611DAFD2E7D6EBDD1F010984DA3D580B924B3981289i9o1N" TargetMode="External"/><Relationship Id="rId69" Type="http://schemas.openxmlformats.org/officeDocument/2006/relationships/hyperlink" Target="consultantplus://offline/ref=73E004FE090AEC40D2BE50051D4125707ADE741BDDFB2E7D6EBDD1F010984DA3D580B924B3981286i9o1N" TargetMode="External"/><Relationship Id="rId113" Type="http://schemas.openxmlformats.org/officeDocument/2006/relationships/hyperlink" Target="consultantplus://offline/ref=73E004FE090AEC40D2BE50051D4125707ADE741BDDFB2E7D6EBDD1F010984DA3D580B924B3981287i9o0N" TargetMode="External"/><Relationship Id="rId134" Type="http://schemas.openxmlformats.org/officeDocument/2006/relationships/hyperlink" Target="consultantplus://offline/ref=73E004FE090AEC40D2BE50051D4125707ADE7E12DEFC2E7D6EBDD1F010984DA3D580B924B3981280i9o0N" TargetMode="External"/><Relationship Id="rId80" Type="http://schemas.openxmlformats.org/officeDocument/2006/relationships/hyperlink" Target="consultantplus://offline/ref=73E004FE090AEC40D2BE50051D41257079D77614DFFE2E7D6EBDD1F010984DA3D580B924B3981281i9o0N" TargetMode="External"/><Relationship Id="rId155" Type="http://schemas.openxmlformats.org/officeDocument/2006/relationships/hyperlink" Target="consultantplus://offline/ref=73E004FE090AEC40D2BE50051D4125707ADE741BDDFB2E7D6EBDD1F010984DA3D580B924B3981083i9o3N" TargetMode="External"/><Relationship Id="rId176" Type="http://schemas.openxmlformats.org/officeDocument/2006/relationships/hyperlink" Target="consultantplus://offline/ref=73E004FE090AEC40D2BE50051D41257079D77117DAF92E7D6EBDD1F010i9o8N" TargetMode="External"/><Relationship Id="rId197" Type="http://schemas.openxmlformats.org/officeDocument/2006/relationships/hyperlink" Target="consultantplus://offline/ref=73E004FE090AEC40D2BE50051D41257079D77117DBF02E7D6EBDD1F010984DA3D580B924B3981286i9oDN" TargetMode="External"/><Relationship Id="rId201" Type="http://schemas.openxmlformats.org/officeDocument/2006/relationships/hyperlink" Target="consultantplus://offline/ref=73E004FE090AEC40D2BE50051D41257079D77117DBF02E7D6EBDD1F010984DA3D580B924B3991381i9o3N" TargetMode="External"/><Relationship Id="rId222" Type="http://schemas.openxmlformats.org/officeDocument/2006/relationships/image" Target="media/image7.wmf"/><Relationship Id="rId17" Type="http://schemas.openxmlformats.org/officeDocument/2006/relationships/hyperlink" Target="consultantplus://offline/ref=73E004FE090AEC40D2BE50051D4125707ADE741BDDFB2E7D6EBDD1F010984DA3D580B924B3981281i9o0N" TargetMode="External"/><Relationship Id="rId38" Type="http://schemas.openxmlformats.org/officeDocument/2006/relationships/hyperlink" Target="consultantplus://offline/ref=73E004FE090AEC40D2BE50051D4125707ADE741BDDFB2E7D6EBDD1F010984DA3D580B924B3981283i9o0N" TargetMode="External"/><Relationship Id="rId59" Type="http://schemas.openxmlformats.org/officeDocument/2006/relationships/hyperlink" Target="consultantplus://offline/ref=73E004FE090AEC40D2BE50051D41257079D77611DAFD2E7D6EBDD1F010984DA3D580B924B3981382i9o2N" TargetMode="External"/><Relationship Id="rId103" Type="http://schemas.openxmlformats.org/officeDocument/2006/relationships/hyperlink" Target="consultantplus://offline/ref=73E004FE090AEC40D2BE50051D41257079D77611DAFD2E7D6EBDD1F010984DA3D580B924B3981389i9o7N" TargetMode="External"/><Relationship Id="rId124" Type="http://schemas.openxmlformats.org/officeDocument/2006/relationships/hyperlink" Target="consultantplus://offline/ref=73E004FE090AEC40D2BE50051D4125707ADE741BDDFB2E7D6EBDD1F010984DA3D580B924B3981381i9o4N" TargetMode="External"/><Relationship Id="rId70" Type="http://schemas.openxmlformats.org/officeDocument/2006/relationships/hyperlink" Target="consultantplus://offline/ref=73E004FE090AEC40D2BE50051D41257079D77611DAFD2E7D6EBDD1F010984DA3D580B924B3981385i9o2N" TargetMode="External"/><Relationship Id="rId91" Type="http://schemas.openxmlformats.org/officeDocument/2006/relationships/hyperlink" Target="consultantplus://offline/ref=73E004FE090AEC40D2BE50051D41257079D77611DAFD2E7D6EBDD1F010984DA3D580B924B3981388i9o5N" TargetMode="External"/><Relationship Id="rId145" Type="http://schemas.openxmlformats.org/officeDocument/2006/relationships/hyperlink" Target="consultantplus://offline/ref=73E004FE090AEC40D2BE50051D4125707ADE741BDDFB2E7D6EBDD1F010984DA3D580B924B3981081i9o3N" TargetMode="External"/><Relationship Id="rId166" Type="http://schemas.openxmlformats.org/officeDocument/2006/relationships/hyperlink" Target="consultantplus://offline/ref=73E004FE090AEC40D2BE50051D4125707ADE741BDDFB2E7D6EBDD1F010984DA3D580B924B3981085i9o1N" TargetMode="External"/><Relationship Id="rId187" Type="http://schemas.openxmlformats.org/officeDocument/2006/relationships/hyperlink" Target="consultantplus://offline/ref=73E004FE090AEC40D2BE50051D41257079D87413D2FD2E7D6EBDD1F010984DA3D580B924B3981281i9o6N" TargetMode="External"/><Relationship Id="rId1" Type="http://schemas.openxmlformats.org/officeDocument/2006/relationships/styles" Target="styles.xml"/><Relationship Id="rId212" Type="http://schemas.openxmlformats.org/officeDocument/2006/relationships/hyperlink" Target="consultantplus://offline/ref=73E004FE090AEC40D2BE50051D4125707ADE711BDEFC2E7D6EBDD1F010i9o8N" TargetMode="External"/><Relationship Id="rId233" Type="http://schemas.openxmlformats.org/officeDocument/2006/relationships/hyperlink" Target="consultantplus://offline/ref=73E004FE090AEC40D2BE50051D41257079D77117DBF02E7D6EBDD1F010984DA3D580B924B3981286i9oDN" TargetMode="External"/><Relationship Id="rId28" Type="http://schemas.openxmlformats.org/officeDocument/2006/relationships/hyperlink" Target="consultantplus://offline/ref=73E004FE090AEC40D2BE50051D41257079D77611DAFD2E7D6EBDD1F010984DA3D580B924B3981284i9o5N" TargetMode="External"/><Relationship Id="rId49" Type="http://schemas.openxmlformats.org/officeDocument/2006/relationships/hyperlink" Target="consultantplus://offline/ref=73E004FE090AEC40D2BE50051D4125707ADE741BDDFB2E7D6EBDD1F010984DA3D580B924B3981285i9o5N" TargetMode="External"/><Relationship Id="rId114" Type="http://schemas.openxmlformats.org/officeDocument/2006/relationships/hyperlink" Target="consultantplus://offline/ref=73E004FE090AEC40D2BE50051D4125707ADE741BDDFB2E7D6EBDD1F010984DA3D580B924B3981287i9o2N" TargetMode="External"/><Relationship Id="rId60" Type="http://schemas.openxmlformats.org/officeDocument/2006/relationships/hyperlink" Target="consultantplus://offline/ref=73E004FE090AEC40D2BE50051D4125707ADE741BDDFB2E7D6EBDD1F010984DA3D580B924B3981285i9o3N" TargetMode="External"/><Relationship Id="rId81" Type="http://schemas.openxmlformats.org/officeDocument/2006/relationships/hyperlink" Target="consultantplus://offline/ref=73E004FE090AEC40D2BE50051D41257079D77614DFFE2E7D6EBDD1F010984DA3D580B924B3981282i9o0N" TargetMode="External"/><Relationship Id="rId135" Type="http://schemas.openxmlformats.org/officeDocument/2006/relationships/hyperlink" Target="consultantplus://offline/ref=73E004FE090AEC40D2BE50051D4125707ADE7E12DEFC2E7D6EBDD1F010984DA3D580B924B3981281i9o4N" TargetMode="External"/><Relationship Id="rId156" Type="http://schemas.openxmlformats.org/officeDocument/2006/relationships/hyperlink" Target="consultantplus://offline/ref=73E004FE090AEC40D2BE50051D4125707ADE741BDDFB2E7D6EBDD1F010984DA3D580B924B3981083i9o2N" TargetMode="External"/><Relationship Id="rId177" Type="http://schemas.openxmlformats.org/officeDocument/2006/relationships/hyperlink" Target="consultantplus://offline/ref=73E004FE090AEC40D2BE50051D41257079DB7312DEF92E7D6EBDD1F010i9o8N" TargetMode="External"/><Relationship Id="rId198" Type="http://schemas.openxmlformats.org/officeDocument/2006/relationships/hyperlink" Target="consultantplus://offline/ref=73E004FE090AEC40D2BE50051D41257079D77117DBF02E7D6EBDD1F010984DA3D580B924B3991381i9o3N" TargetMode="External"/><Relationship Id="rId202" Type="http://schemas.openxmlformats.org/officeDocument/2006/relationships/hyperlink" Target="consultantplus://offline/ref=73E004FE090AEC40D2BE50051D41257079D97F12D8F92E7D6EBDD1F010984DA3D580B924B3981281i9o4N" TargetMode="External"/><Relationship Id="rId223" Type="http://schemas.openxmlformats.org/officeDocument/2006/relationships/image" Target="media/image8.wmf"/><Relationship Id="rId18" Type="http://schemas.openxmlformats.org/officeDocument/2006/relationships/hyperlink" Target="consultantplus://offline/ref=73E004FE090AEC40D2BE50051D41257079D77611DAFD2E7D6EBDD1F010984DA3D580B924B3981281i9o2N" TargetMode="External"/><Relationship Id="rId39" Type="http://schemas.openxmlformats.org/officeDocument/2006/relationships/hyperlink" Target="consultantplus://offline/ref=73E004FE090AEC40D2BE50051D41257079D77611DAFD2E7D6EBDD1F010984DA3D580B924B3981286i9oCN" TargetMode="External"/><Relationship Id="rId50" Type="http://schemas.openxmlformats.org/officeDocument/2006/relationships/hyperlink" Target="consultantplus://offline/ref=73E004FE090AEC40D2BE50051D41257079D77611DAFD2E7D6EBDD1F010984DA3D580B924B3981289i9o3N" TargetMode="External"/><Relationship Id="rId104" Type="http://schemas.openxmlformats.org/officeDocument/2006/relationships/hyperlink" Target="consultantplus://offline/ref=73E004FE090AEC40D2BE50051D41257079D77611DAFD2E7D6EBDD1F010984DA3D580B924B3981389i9o6N" TargetMode="External"/><Relationship Id="rId125" Type="http://schemas.openxmlformats.org/officeDocument/2006/relationships/hyperlink" Target="consultantplus://offline/ref=73E004FE090AEC40D2BE50051D4125707ADE741BDDFB2E7D6EBDD1F010984DA3D580B924B3981382i9o1N" TargetMode="External"/><Relationship Id="rId146" Type="http://schemas.openxmlformats.org/officeDocument/2006/relationships/hyperlink" Target="consultantplus://offline/ref=73E004FE090AEC40D2BE50051D41257079DD7E12DDF12E7D6EBDD1F010i9o8N" TargetMode="External"/><Relationship Id="rId167" Type="http://schemas.openxmlformats.org/officeDocument/2006/relationships/hyperlink" Target="consultantplus://offline/ref=73E004FE090AEC40D2BE50051D4125707ADE741BDDFB2E7D6EBDD1F010984DA3D580B924B3981085i9o0N" TargetMode="External"/><Relationship Id="rId188" Type="http://schemas.openxmlformats.org/officeDocument/2006/relationships/hyperlink" Target="consultantplus://offline/ref=73E004FE090AEC40D2BE50051D41257079D77117DBF02E7D6EBDD1F010984DA3D580B924B3981286i9oDN" TargetMode="External"/><Relationship Id="rId71" Type="http://schemas.openxmlformats.org/officeDocument/2006/relationships/hyperlink" Target="consultantplus://offline/ref=73E004FE090AEC40D2BE50051D4125707ADE741BDDFB2E7D6EBDD1F010984DA3D580B924B3981286i9o3N" TargetMode="External"/><Relationship Id="rId92" Type="http://schemas.openxmlformats.org/officeDocument/2006/relationships/hyperlink" Target="consultantplus://offline/ref=73E004FE090AEC40D2BE50051D41257079D77611DAFD2E7D6EBDD1F010984DA3D580B924B3981388i9o4N" TargetMode="External"/><Relationship Id="rId213" Type="http://schemas.openxmlformats.org/officeDocument/2006/relationships/hyperlink" Target="consultantplus://offline/ref=73E004FE090AEC40D2BE50051D4125707ADE711BDEFC2E7D6EBDD1F010i9o8N" TargetMode="External"/><Relationship Id="rId234" Type="http://schemas.openxmlformats.org/officeDocument/2006/relationships/hyperlink" Target="consultantplus://offline/ref=73E004FE090AEC40D2BE50051D41257079D77117DBF02E7D6EBDD1F010984DA3D580B924B3991381i9o3N" TargetMode="External"/><Relationship Id="rId2" Type="http://schemas.microsoft.com/office/2007/relationships/stylesWithEffects" Target="stylesWithEffects.xml"/><Relationship Id="rId29" Type="http://schemas.openxmlformats.org/officeDocument/2006/relationships/hyperlink" Target="consultantplus://offline/ref=73E004FE090AEC40D2BE50051D4125707ADE741BDDFB2E7D6EBDD1F010984DA3D580B924B3981282i9o3N" TargetMode="External"/><Relationship Id="rId40" Type="http://schemas.openxmlformats.org/officeDocument/2006/relationships/hyperlink" Target="consultantplus://offline/ref=73E004FE090AEC40D2BE50051D4125707ADE741BDDFB2E7D6EBDD1F010984DA3D580B924B3981284i9o5N" TargetMode="External"/><Relationship Id="rId115" Type="http://schemas.openxmlformats.org/officeDocument/2006/relationships/hyperlink" Target="consultantplus://offline/ref=73E004FE090AEC40D2BE50051D4125707ADE741BDDFB2E7D6EBDD1F010984DA3D580B924B3981287i9oDN" TargetMode="External"/><Relationship Id="rId136" Type="http://schemas.openxmlformats.org/officeDocument/2006/relationships/hyperlink" Target="consultantplus://offline/ref=73E004FE090AEC40D2BE50051D4125707ADE7E12DEFC2E7D6EBDD1F010984DA3D580B924B3981281i9o7N" TargetMode="External"/><Relationship Id="rId157" Type="http://schemas.openxmlformats.org/officeDocument/2006/relationships/hyperlink" Target="consultantplus://offline/ref=73E004FE090AEC40D2BE50051D4125707ADE741BDDFB2E7D6EBDD1F010984DA3D580B924B3981083i9oDN" TargetMode="External"/><Relationship Id="rId178" Type="http://schemas.openxmlformats.org/officeDocument/2006/relationships/hyperlink" Target="consultantplus://offline/ref=73E004FE090AEC40D2BE50051D4125707ADE741BDDFB2E7D6EBDD1F010984DA3D580B924B3981087i9o3N" TargetMode="External"/><Relationship Id="rId61" Type="http://schemas.openxmlformats.org/officeDocument/2006/relationships/hyperlink" Target="consultantplus://offline/ref=73E004FE090AEC40D2BE50051D41257079D77611DAFD2E7D6EBDD1F010984DA3D580B924B3981383i9o4N" TargetMode="External"/><Relationship Id="rId82" Type="http://schemas.openxmlformats.org/officeDocument/2006/relationships/hyperlink" Target="consultantplus://offline/ref=73E004FE090AEC40D2BE50051D41257071DA7617DFF2737766E4DDF2179712B4D2C9B525B39813i8o2N" TargetMode="External"/><Relationship Id="rId199" Type="http://schemas.openxmlformats.org/officeDocument/2006/relationships/hyperlink" Target="consultantplus://offline/ref=73E004FE090AEC40D2BE50051D41257079D67116D8F02E7D6EBDD1F010984DA3D580B924B3981280i9oCN" TargetMode="External"/><Relationship Id="rId203" Type="http://schemas.openxmlformats.org/officeDocument/2006/relationships/hyperlink" Target="consultantplus://offline/ref=73E004FE090AEC40D2BE50051D4125707ADE7E13DEF02E7D6EBDD1F010i9o8N" TargetMode="External"/><Relationship Id="rId19" Type="http://schemas.openxmlformats.org/officeDocument/2006/relationships/hyperlink" Target="consultantplus://offline/ref=73E004FE090AEC40D2BE50051D4125707ADE741BDDFB2E7D6EBDD1F010984DA3D580B924B3981281i9o0N" TargetMode="External"/><Relationship Id="rId224" Type="http://schemas.openxmlformats.org/officeDocument/2006/relationships/image" Target="media/image9.wmf"/><Relationship Id="rId30" Type="http://schemas.openxmlformats.org/officeDocument/2006/relationships/hyperlink" Target="consultantplus://offline/ref=73E004FE090AEC40D2BE50051D41257079D77611DAFD2E7D6EBDD1F010984DA3D580B924B3981284i9o1N" TargetMode="External"/><Relationship Id="rId105" Type="http://schemas.openxmlformats.org/officeDocument/2006/relationships/hyperlink" Target="consultantplus://offline/ref=73E004FE090AEC40D2BE50051D41257079D77611DAFD2E7D6EBDD1F010984DA3D580B924B3981389i9o1N" TargetMode="External"/><Relationship Id="rId126" Type="http://schemas.openxmlformats.org/officeDocument/2006/relationships/hyperlink" Target="consultantplus://offline/ref=73E004FE090AEC40D2BE50051D4125707ADE741BDDFB2E7D6EBDD1F010984DA3D580B924B3981382i9o0N" TargetMode="External"/><Relationship Id="rId147" Type="http://schemas.openxmlformats.org/officeDocument/2006/relationships/hyperlink" Target="consultantplus://offline/ref=73E004FE090AEC40D2BE50051D4125707ADE721AD9F12E7D6EBDD1F010i9o8N" TargetMode="External"/><Relationship Id="rId168" Type="http://schemas.openxmlformats.org/officeDocument/2006/relationships/hyperlink" Target="consultantplus://offline/ref=73E004FE090AEC40D2BE50051D4125707ADE741BDDFB2E7D6EBDD1F010984DA3D580B924B3981085i9o0N" TargetMode="External"/><Relationship Id="rId51" Type="http://schemas.openxmlformats.org/officeDocument/2006/relationships/hyperlink" Target="consultantplus://offline/ref=73E004FE090AEC40D2BE50051D41257079D77611DAFD2E7D6EBDD1F010984DA3D580B924B3981380i9o5N" TargetMode="External"/><Relationship Id="rId72" Type="http://schemas.openxmlformats.org/officeDocument/2006/relationships/hyperlink" Target="consultantplus://offline/ref=73E004FE090AEC40D2BE50051D41257079DE7111DEFF2E7D6EBDD1F010984DA3D580B924B3981281i9o5N" TargetMode="External"/><Relationship Id="rId93" Type="http://schemas.openxmlformats.org/officeDocument/2006/relationships/hyperlink" Target="consultantplus://offline/ref=73E004FE090AEC40D2BE50051D41257079D77611DAFD2E7D6EBDD1F010984DA3D580B924B3981388i9o7N" TargetMode="External"/><Relationship Id="rId189" Type="http://schemas.openxmlformats.org/officeDocument/2006/relationships/hyperlink" Target="consultantplus://offline/ref=73E004FE090AEC40D2BE50051D41257079D77117DBF02E7D6EBDD1F010984DA3D580B924B3991381i9o3N" TargetMode="External"/><Relationship Id="rId3" Type="http://schemas.openxmlformats.org/officeDocument/2006/relationships/settings" Target="settings.xml"/><Relationship Id="rId214" Type="http://schemas.openxmlformats.org/officeDocument/2006/relationships/image" Target="media/image4.wmf"/><Relationship Id="rId235" Type="http://schemas.openxmlformats.org/officeDocument/2006/relationships/hyperlink" Target="consultantplus://offline/ref=73E004FE090AEC40D2BE50051D41257079D67117D3F82E7D6EBDD1F010984DA3D580B924B3981280i9oCN" TargetMode="External"/><Relationship Id="rId116" Type="http://schemas.openxmlformats.org/officeDocument/2006/relationships/hyperlink" Target="consultantplus://offline/ref=73E004FE090AEC40D2BE50051D4125707ADE741BDDFB2E7D6EBDD1F010984DA3D580B924B3981287i9oCN" TargetMode="External"/><Relationship Id="rId137" Type="http://schemas.openxmlformats.org/officeDocument/2006/relationships/hyperlink" Target="consultantplus://offline/ref=73E004FE090AEC40D2BE50051D4125707ADE7E12DEFC2E7D6EBDD1F010984DA3D580B924B3981282i9o6N" TargetMode="External"/><Relationship Id="rId158" Type="http://schemas.openxmlformats.org/officeDocument/2006/relationships/hyperlink" Target="consultantplus://offline/ref=73E004FE090AEC40D2BE50051D4125707ADE741BDDFB2E7D6EBDD1F010984DA3D580B924B3981084i9o2N" TargetMode="External"/><Relationship Id="rId20" Type="http://schemas.openxmlformats.org/officeDocument/2006/relationships/hyperlink" Target="consultantplus://offline/ref=73E004FE090AEC40D2BE50051D41257079D77611DAFD2E7D6EBDD1F010984DA3D580B924B3981281i9oCN" TargetMode="External"/><Relationship Id="rId41" Type="http://schemas.openxmlformats.org/officeDocument/2006/relationships/hyperlink" Target="consultantplus://offline/ref=73E004FE090AEC40D2BE50051D41257079D77611DAFD2E7D6EBDD1F010984DA3D580B924B3981287i9o1N" TargetMode="External"/><Relationship Id="rId62" Type="http://schemas.openxmlformats.org/officeDocument/2006/relationships/hyperlink" Target="consultantplus://offline/ref=73E004FE090AEC40D2BE50051D4125707ADE741BDDFB2E7D6EBDD1F010984DA3D580B924B3981285i9o2N" TargetMode="External"/><Relationship Id="rId83" Type="http://schemas.openxmlformats.org/officeDocument/2006/relationships/hyperlink" Target="consultantplus://offline/ref=73E004FE090AEC40D2BE50051D41257079D77611DAFD2E7D6EBDD1F010984DA3D580B924B3981387i9o7N" TargetMode="External"/><Relationship Id="rId179" Type="http://schemas.openxmlformats.org/officeDocument/2006/relationships/hyperlink" Target="consultantplus://offline/ref=73E004FE090AEC40D2BE50051D4125707ADE7310DAFE2E7D6EBDD1F010984DA3D580B924B3981281i9o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33832</Words>
  <Characters>192849</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Алексеевна Вереха</dc:creator>
  <cp:lastModifiedBy>Кристина Алексеевна Вереха</cp:lastModifiedBy>
  <cp:revision>1</cp:revision>
  <dcterms:created xsi:type="dcterms:W3CDTF">2016-12-16T13:40:00Z</dcterms:created>
  <dcterms:modified xsi:type="dcterms:W3CDTF">2016-12-16T13:40:00Z</dcterms:modified>
</cp:coreProperties>
</file>